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3D16" w14:textId="662C22F1" w:rsidR="00614EEA" w:rsidRDefault="002D3999">
      <w:pPr>
        <w:pStyle w:val="3GPPHeader"/>
      </w:pPr>
      <w:r>
        <w:t>3GPP TSG</w:t>
      </w:r>
      <w:r w:rsidR="00DE78F4">
        <w:t xml:space="preserve"> </w:t>
      </w:r>
      <w:r>
        <w:t>RAN WG1 Meeting #11</w:t>
      </w:r>
      <w:r w:rsidR="00CE2421">
        <w:t>9</w:t>
      </w:r>
      <w:r>
        <w:tab/>
        <w:t>R1-24</w:t>
      </w:r>
      <w:r w:rsidR="00642DFA">
        <w:t>10528</w:t>
      </w:r>
    </w:p>
    <w:p w14:paraId="3084F147" w14:textId="5AE057E8" w:rsidR="00AC344C" w:rsidRDefault="00CE2421">
      <w:pPr>
        <w:pStyle w:val="3GPPHeader"/>
      </w:pPr>
      <w:bookmarkStart w:id="0" w:name="OLE_LINK4"/>
      <w:r w:rsidRPr="00CE2421">
        <w:rPr>
          <w:bCs/>
          <w:szCs w:val="22"/>
        </w:rPr>
        <w:t>Orlando, US, November 18</w:t>
      </w:r>
      <w:r w:rsidRPr="00CE2421">
        <w:rPr>
          <w:bCs/>
          <w:szCs w:val="22"/>
          <w:vertAlign w:val="superscript"/>
        </w:rPr>
        <w:t>th</w:t>
      </w:r>
      <w:r w:rsidRPr="00CE2421">
        <w:rPr>
          <w:bCs/>
          <w:szCs w:val="22"/>
        </w:rPr>
        <w:t>–22</w:t>
      </w:r>
      <w:r w:rsidRPr="00CE2421">
        <w:rPr>
          <w:bCs/>
          <w:szCs w:val="22"/>
          <w:vertAlign w:val="superscript"/>
        </w:rPr>
        <w:t>nd</w:t>
      </w:r>
      <w:bookmarkEnd w:id="0"/>
      <w:r w:rsidR="00DE78F4">
        <w:t xml:space="preserve">, </w:t>
      </w:r>
      <w:r w:rsidR="00AC344C" w:rsidRPr="00AC344C">
        <w:t>2024</w:t>
      </w:r>
    </w:p>
    <w:p w14:paraId="1538C347" w14:textId="77777777" w:rsidR="00614EEA" w:rsidRDefault="00614EEA"/>
    <w:p w14:paraId="3DA829C6" w14:textId="77777777" w:rsidR="00614EEA" w:rsidRDefault="002D3999">
      <w:pPr>
        <w:pStyle w:val="3GPPHeader"/>
      </w:pPr>
      <w:r>
        <w:t>Source:</w:t>
      </w:r>
      <w:r>
        <w:tab/>
        <w:t>MediaTek Inc.</w:t>
      </w:r>
    </w:p>
    <w:p w14:paraId="7757667F" w14:textId="27A74476" w:rsidR="00614EEA" w:rsidRDefault="002D3999">
      <w:pPr>
        <w:pStyle w:val="3GPPHeader"/>
      </w:pPr>
      <w:r>
        <w:t>Title:</w:t>
      </w:r>
      <w:r>
        <w:tab/>
        <w:t>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794E5B3D"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6A721092">
                <wp:simplePos x="0" y="0"/>
                <wp:positionH relativeFrom="margin">
                  <wp:align>right</wp:align>
                </wp:positionH>
                <wp:positionV relativeFrom="paragraph">
                  <wp:posOffset>404495</wp:posOffset>
                </wp:positionV>
                <wp:extent cx="5476240" cy="2378075"/>
                <wp:effectExtent l="0" t="0" r="10160" b="222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2378562"/>
                        </a:xfrm>
                        <a:prstGeom prst="rect">
                          <a:avLst/>
                        </a:prstGeom>
                        <a:solidFill>
                          <a:srgbClr val="FFFFFF"/>
                        </a:solidFill>
                        <a:ln w="9525">
                          <a:solidFill>
                            <a:srgbClr val="000000"/>
                          </a:solidFill>
                          <a:miter lim="800000"/>
                          <a:headEnd/>
                          <a:tailEnd/>
                        </a:ln>
                      </wps:spPr>
                      <wps:txbx>
                        <w:txbxContent>
                          <w:p w14:paraId="7700CBB3" w14:textId="77777777" w:rsidR="00CE2421" w:rsidRPr="00CE2421" w:rsidRDefault="00CE2421" w:rsidP="00CE2421">
                            <w:p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 xml:space="preserve">For the normative phase, </w:t>
                            </w:r>
                          </w:p>
                          <w:p w14:paraId="749389AF" w14:textId="77777777" w:rsidR="00CE2421" w:rsidRPr="00CE2421" w:rsidRDefault="00CE2421" w:rsidP="00282B74">
                            <w:pPr>
                              <w:numPr>
                                <w:ilvl w:val="0"/>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Support OCC length 2 with inter-slot OCC to multiplex up to 2 UEs.</w:t>
                            </w:r>
                          </w:p>
                          <w:p w14:paraId="5B1601EC" w14:textId="77777777" w:rsidR="00CE2421" w:rsidRPr="00CE2421" w:rsidRDefault="00CE2421" w:rsidP="00282B74">
                            <w:pPr>
                              <w:numPr>
                                <w:ilvl w:val="0"/>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Support OCC length 4 with one of the following OCC techniques</w:t>
                            </w:r>
                          </w:p>
                          <w:p w14:paraId="7654A49B"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1: Inter-slot with OCC length 4 to multiplex up to 4 UEs.</w:t>
                            </w:r>
                          </w:p>
                          <w:p w14:paraId="283BC166"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2: Intra-symbol pre-DFT OCC with OCC length 4 to multiplex up to 4 UEs.</w:t>
                            </w:r>
                          </w:p>
                          <w:p w14:paraId="17773FE6"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3: Combination of Inter-slot OCC with OCC length 2 and intra-symbol pre-DFT OCC with OCC length 2 to multiplex up to 4 UEs.</w:t>
                            </w:r>
                          </w:p>
                          <w:p w14:paraId="54DB05DD"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Note 1:</w:t>
                            </w:r>
                          </w:p>
                          <w:p w14:paraId="717CC8AC" w14:textId="77777777" w:rsidR="00CE2421" w:rsidRPr="00CE2421" w:rsidRDefault="00CE2421" w:rsidP="00282B74">
                            <w:pPr>
                              <w:numPr>
                                <w:ilvl w:val="2"/>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At least consider 8 slots, 16 slots, and 20 slots for VoIP with BLER 2% target, with 1 RB, 2 RBs when comparing Option 1, Option 2, and Option 3. Companies can additionally report on 4 slots at least for 2 RBs.</w:t>
                            </w:r>
                          </w:p>
                          <w:p w14:paraId="5B2B6312" w14:textId="77777777" w:rsidR="00CE2421" w:rsidRPr="00CE2421" w:rsidRDefault="00CE2421" w:rsidP="00282B74">
                            <w:pPr>
                              <w:numPr>
                                <w:ilvl w:val="2"/>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2 assumes TBoMS, FFS Option 3 assumes TBoMS</w:t>
                            </w:r>
                          </w:p>
                          <w:p w14:paraId="2A849BA8" w14:textId="77777777" w:rsidR="00CE2421" w:rsidRPr="00CE2421" w:rsidRDefault="00CE2421" w:rsidP="00CE2421">
                            <w:pPr>
                              <w:overflowPunct/>
                              <w:autoSpaceDE/>
                              <w:autoSpaceDN/>
                              <w:adjustRightInd/>
                              <w:spacing w:after="0"/>
                              <w:jc w:val="left"/>
                              <w:textAlignment w:val="auto"/>
                              <w:rPr>
                                <w:rFonts w:ascii="Times New Roman" w:hAnsi="Times New Roman" w:cs="Times New Roman"/>
                                <w:iCs/>
                                <w:color w:val="000000"/>
                                <w:lang w:val="en-GB" w:eastAsia="ko-KR"/>
                              </w:rPr>
                            </w:pPr>
                            <w:r w:rsidRPr="00CE2421">
                              <w:rPr>
                                <w:rFonts w:ascii="Times New Roman" w:hAnsi="Times New Roman" w:cs="Times New Roman"/>
                                <w:iCs/>
                                <w:color w:val="000000"/>
                                <w:lang w:val="en-GB" w:eastAsia="ko-KR"/>
                              </w:rPr>
                              <w:t>Note 2: as part of the working assumption, it is assumed that there would be separate UE capabilities for OCC length 2 and OCC length 4, where UE capability for OCC length 2 is a prerequisite for UE capability for OCC length 4.</w:t>
                            </w:r>
                          </w:p>
                          <w:p w14:paraId="526C7062" w14:textId="77777777" w:rsidR="00F05419" w:rsidRPr="00CE2421" w:rsidRDefault="00F05419" w:rsidP="00F05419">
                            <w:pPr>
                              <w:overflowPunct/>
                              <w:autoSpaceDE/>
                              <w:autoSpaceDN/>
                              <w:adjustRightInd/>
                              <w:spacing w:after="0"/>
                              <w:jc w:val="left"/>
                              <w:textAlignment w:val="auto"/>
                              <w:rPr>
                                <w:rFonts w:ascii="Times New Roman" w:hAnsi="Times New Roman" w:cs="Times New Roman"/>
                                <w:color w:val="000000"/>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187.2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MfIEQIAACAEAAAOAAAAZHJzL2Uyb0RvYy54bWysk9uO2yAQhu8r9R0Q940TN8lmrTirbbap&#10;Km0P0rYPgDGOUYGhQGKnT78D9mbT001VXyDGM/zMfDOsb3qtyFE4L8GUdDaZUiIMh1qafUm/ftm9&#10;WlHiAzM1U2BESU/C05vNyxfrzhYihxZULRxBEeOLzpa0DcEWWeZ5KzTzE7DCoLMBp1lA0+2z2rEO&#10;1bXK8ul0mXXgauuAC+/x793gpJuk3zSCh09N40UgqqSYW0irS2sV12yzZsXeMdtKPqbB/iELzaTB&#10;S89SdywwcnDyNyktuQMPTZhw0Bk0jeQi1YDVzKa/VPPQMitSLQjH2zMm//9k+cfjg/3sSOjfQI8N&#10;TEV4ew/8mycGti0ze3HrHHStYDVePIvIss76YjwaUfvCR5Gq+wA1NpkdAiShvnE6UsE6CapjA05n&#10;6KIPhOPPxfxqmc/RxdGXv75aLZZ5uoMVT8et8+GdAE3ipqQOu5rk2fHeh5gOK55C4m0elKx3Uqlk&#10;uH21VY4cGU7ALn2j+k9hypCupNeLfDEQ+KvENH1/ktAy4CgrqUu6OgexInJ7a+o0aIFJNewxZWVG&#10;kJHdQDH0VY+BEWgF9QmROhhGFp8YblpwPyjpcFxL6r8fmBOUqPcG23I9m0eGIRnzxVWOhrv0VJce&#10;ZjhKlTRQMmy3Ib2JCMzALbavkQnscyZjrjiGiff4ZOKcX9op6vlhbx4BAAD//wMAUEsDBBQABgAI&#10;AAAAIQAG1VKu3QAAAAcBAAAPAAAAZHJzL2Rvd25yZXYueG1sTI9BT4QwFITvJv6H5pl4MW4RCIvI&#10;Y2NMNHrT1ei1S98Ckb5i22Xx31tPepzMZOaberOYUczk/GAZ4WqVgCBurR64Q3h7vb8sQfigWKvR&#10;MiF8k4dNc3pSq0rbI7/QvA2diCXsK4XQhzBVUvq2J6P8yk7E0dtbZ1SI0nVSO3WM5WaUaZIU0qiB&#10;40KvJrrrqf3cHgxCmT/OH/4pe35vi/14HS7W88OXQzw/W25vQARawl8YfvEjOjSRaWcPrL0YEeKR&#10;gFBkaxDRLYs0B7FDyLMyBdnU8j9/8wMAAP//AwBQSwECLQAUAAYACAAAACEAtoM4kv4AAADhAQAA&#10;EwAAAAAAAAAAAAAAAAAAAAAAW0NvbnRlbnRfVHlwZXNdLnhtbFBLAQItABQABgAIAAAAIQA4/SH/&#10;1gAAAJQBAAALAAAAAAAAAAAAAAAAAC8BAABfcmVscy8ucmVsc1BLAQItABQABgAIAAAAIQCirMfI&#10;EQIAACAEAAAOAAAAAAAAAAAAAAAAAC4CAABkcnMvZTJvRG9jLnhtbFBLAQItABQABgAIAAAAIQAG&#10;1VKu3QAAAAcBAAAPAAAAAAAAAAAAAAAAAGsEAABkcnMvZG93bnJldi54bWxQSwUGAAAAAAQABADz&#10;AAAAdQUAAAAA&#10;">
                <v:textbox>
                  <w:txbxContent>
                    <w:p w14:paraId="7700CBB3" w14:textId="77777777" w:rsidR="00CE2421" w:rsidRPr="00CE2421" w:rsidRDefault="00CE2421" w:rsidP="00CE2421">
                      <w:p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 xml:space="preserve">For the normative phase, </w:t>
                      </w:r>
                    </w:p>
                    <w:p w14:paraId="749389AF" w14:textId="77777777" w:rsidR="00CE2421" w:rsidRPr="00CE2421" w:rsidRDefault="00CE2421" w:rsidP="00282B74">
                      <w:pPr>
                        <w:numPr>
                          <w:ilvl w:val="0"/>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Support OCC length 2 with inter-slot OCC to multiplex up to 2 UEs.</w:t>
                      </w:r>
                    </w:p>
                    <w:p w14:paraId="5B1601EC" w14:textId="77777777" w:rsidR="00CE2421" w:rsidRPr="00CE2421" w:rsidRDefault="00CE2421" w:rsidP="00282B74">
                      <w:pPr>
                        <w:numPr>
                          <w:ilvl w:val="0"/>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Support OCC length 4 with one of the following OCC techniques</w:t>
                      </w:r>
                    </w:p>
                    <w:p w14:paraId="7654A49B"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1: Inter-slot with OCC length 4 to multiplex up to 4 UEs.</w:t>
                      </w:r>
                    </w:p>
                    <w:p w14:paraId="283BC166"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2: Intra-symbol pre-DFT OCC with OCC length 4 to multiplex up to 4 UEs.</w:t>
                      </w:r>
                    </w:p>
                    <w:p w14:paraId="17773FE6"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3: Combination of Inter-slot OCC with OCC length 2 and intra-symbol pre-DFT OCC with OCC length 2 to multiplex up to 4 UEs.</w:t>
                      </w:r>
                    </w:p>
                    <w:p w14:paraId="54DB05DD" w14:textId="77777777" w:rsidR="00CE2421" w:rsidRPr="00CE2421" w:rsidRDefault="00CE2421" w:rsidP="00282B74">
                      <w:pPr>
                        <w:numPr>
                          <w:ilvl w:val="1"/>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Note 1:</w:t>
                      </w:r>
                    </w:p>
                    <w:p w14:paraId="717CC8AC" w14:textId="77777777" w:rsidR="00CE2421" w:rsidRPr="00CE2421" w:rsidRDefault="00CE2421" w:rsidP="00282B74">
                      <w:pPr>
                        <w:numPr>
                          <w:ilvl w:val="2"/>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At least consider 8 slots, 16 slots, and 20 slots for VoIP with BLER 2% target, with 1 RB, 2 RBs when comparing Option 1, Option 2, and Option 3. Companies can additionally report on 4 slots at least for 2 RBs.</w:t>
                      </w:r>
                    </w:p>
                    <w:p w14:paraId="5B2B6312" w14:textId="77777777" w:rsidR="00CE2421" w:rsidRPr="00CE2421" w:rsidRDefault="00CE2421" w:rsidP="00282B74">
                      <w:pPr>
                        <w:numPr>
                          <w:ilvl w:val="2"/>
                          <w:numId w:val="16"/>
                        </w:numPr>
                        <w:overflowPunct/>
                        <w:autoSpaceDE/>
                        <w:autoSpaceDN/>
                        <w:adjustRightInd/>
                        <w:spacing w:after="0"/>
                        <w:jc w:val="left"/>
                        <w:textAlignment w:val="auto"/>
                        <w:rPr>
                          <w:rFonts w:ascii="Times New Roman" w:hAnsi="Times New Roman" w:cs="Times New Roman"/>
                          <w:color w:val="000000"/>
                          <w:lang w:val="en-GB" w:eastAsia="ko-KR"/>
                        </w:rPr>
                      </w:pPr>
                      <w:r w:rsidRPr="00CE2421">
                        <w:rPr>
                          <w:rFonts w:ascii="Times New Roman" w:hAnsi="Times New Roman" w:cs="Times New Roman"/>
                          <w:color w:val="000000"/>
                          <w:lang w:val="en-GB" w:eastAsia="ko-KR"/>
                        </w:rPr>
                        <w:t>Option 2 assumes TBoMS, FFS Option 3 assumes TBoMS</w:t>
                      </w:r>
                    </w:p>
                    <w:p w14:paraId="2A849BA8" w14:textId="77777777" w:rsidR="00CE2421" w:rsidRPr="00CE2421" w:rsidRDefault="00CE2421" w:rsidP="00CE2421">
                      <w:pPr>
                        <w:overflowPunct/>
                        <w:autoSpaceDE/>
                        <w:autoSpaceDN/>
                        <w:adjustRightInd/>
                        <w:spacing w:after="0"/>
                        <w:jc w:val="left"/>
                        <w:textAlignment w:val="auto"/>
                        <w:rPr>
                          <w:rFonts w:ascii="Times New Roman" w:hAnsi="Times New Roman" w:cs="Times New Roman"/>
                          <w:iCs/>
                          <w:color w:val="000000"/>
                          <w:lang w:val="en-GB" w:eastAsia="ko-KR"/>
                        </w:rPr>
                      </w:pPr>
                      <w:r w:rsidRPr="00CE2421">
                        <w:rPr>
                          <w:rFonts w:ascii="Times New Roman" w:hAnsi="Times New Roman" w:cs="Times New Roman"/>
                          <w:iCs/>
                          <w:color w:val="000000"/>
                          <w:lang w:val="en-GB" w:eastAsia="ko-KR"/>
                        </w:rPr>
                        <w:t>Note 2: as part of the working assumption, it is assumed that there would be separate UE capabilities for OCC length 2 and OCC length 4, where UE capability for OCC length 2 is a prerequisite for UE capability for OCC length 4.</w:t>
                      </w:r>
                    </w:p>
                    <w:p w14:paraId="526C7062" w14:textId="77777777" w:rsidR="00F05419" w:rsidRPr="00CE2421" w:rsidRDefault="00F05419" w:rsidP="00F05419">
                      <w:pPr>
                        <w:overflowPunct/>
                        <w:autoSpaceDE/>
                        <w:autoSpaceDN/>
                        <w:adjustRightInd/>
                        <w:spacing w:after="0"/>
                        <w:jc w:val="left"/>
                        <w:textAlignment w:val="auto"/>
                        <w:rPr>
                          <w:rFonts w:ascii="Times New Roman" w:hAnsi="Times New Roman" w:cs="Times New Roman"/>
                          <w:color w:val="000000"/>
                          <w:lang w:val="en-GB" w:eastAsia="ko-KR"/>
                        </w:rPr>
                      </w:pPr>
                    </w:p>
                  </w:txbxContent>
                </v:textbox>
                <w10:wrap type="square" anchorx="margin"/>
              </v:shape>
            </w:pict>
          </mc:Fallback>
        </mc:AlternateContent>
      </w:r>
      <w:r w:rsidR="00866214" w:rsidRPr="00866214">
        <w:rPr>
          <w:rFonts w:ascii="Times New Roman" w:hAnsi="Times New Roman" w:cs="Times New Roman"/>
          <w:lang w:val="en-GB"/>
        </w:rPr>
        <w:t>In RAN#10</w:t>
      </w:r>
      <w:r w:rsidR="00FF4EDD">
        <w:rPr>
          <w:rFonts w:ascii="Times New Roman" w:hAnsi="Times New Roman" w:cs="Times New Roman"/>
          <w:lang w:val="en-GB"/>
        </w:rPr>
        <w:t>4</w:t>
      </w:r>
      <w:r w:rsidR="00866214" w:rsidRPr="00866214">
        <w:rPr>
          <w:rFonts w:ascii="Times New Roman" w:hAnsi="Times New Roman" w:cs="Times New Roman"/>
          <w:lang w:val="en-GB"/>
        </w:rPr>
        <w:t xml:space="preserve"> [1], a revised WID on NR NTN enhancements was endorsed for Release 19. </w:t>
      </w:r>
      <w:r w:rsidRPr="00F05419">
        <w:rPr>
          <w:rFonts w:ascii="Times New Roman" w:hAnsi="Times New Roman" w:cs="Times New Roman"/>
          <w:lang w:val="en-GB"/>
        </w:rPr>
        <w:t>RAN1#118</w:t>
      </w:r>
      <w:r w:rsidR="00CE2421">
        <w:rPr>
          <w:rFonts w:ascii="Times New Roman" w:hAnsi="Times New Roman" w:cs="Times New Roman"/>
          <w:lang w:val="en-GB"/>
        </w:rPr>
        <w:t>bis</w:t>
      </w:r>
      <w:r w:rsidRPr="00F05419">
        <w:rPr>
          <w:rFonts w:ascii="Times New Roman" w:hAnsi="Times New Roman" w:cs="Times New Roman"/>
          <w:lang w:val="en-GB"/>
        </w:rPr>
        <w:t xml:space="preserve"> made the following </w:t>
      </w:r>
      <w:r w:rsidR="00CE2421">
        <w:rPr>
          <w:rFonts w:ascii="Times New Roman" w:hAnsi="Times New Roman" w:cs="Times New Roman"/>
          <w:lang w:val="en-GB"/>
        </w:rPr>
        <w:t>working assumption</w:t>
      </w:r>
      <w:r w:rsidR="00866214" w:rsidRPr="00866214">
        <w:rPr>
          <w:rFonts w:ascii="Times New Roman" w:hAnsi="Times New Roman" w:cs="Times New Roman"/>
          <w:lang w:val="en-GB"/>
        </w:rPr>
        <w:t>:</w:t>
      </w:r>
      <w:bookmarkStart w:id="1" w:name="OLE_LINK1"/>
    </w:p>
    <w:p w14:paraId="5C6970DF" w14:textId="287BA57A" w:rsidR="001976FA" w:rsidRDefault="001976FA" w:rsidP="00BC376C">
      <w:pPr>
        <w:rPr>
          <w:rFonts w:ascii="Times New Roman" w:hAnsi="Times New Roman" w:cs="Times New Roman"/>
        </w:rPr>
      </w:pPr>
      <w:r>
        <w:rPr>
          <w:rFonts w:ascii="Times New Roman" w:hAnsi="Times New Roman" w:cs="Times New Roman"/>
        </w:rPr>
        <w:t xml:space="preserve">In this contribution, </w:t>
      </w:r>
      <w:r w:rsidRPr="001976FA">
        <w:rPr>
          <w:rFonts w:ascii="Times New Roman" w:hAnsi="Times New Roman" w:cs="Times New Roman"/>
        </w:rPr>
        <w:t xml:space="preserve">impact on specifications and complexity </w:t>
      </w:r>
      <w:r>
        <w:rPr>
          <w:rFonts w:ascii="Times New Roman" w:hAnsi="Times New Roman" w:cs="Times New Roman"/>
        </w:rPr>
        <w:t xml:space="preserve">of candidate OCC techniques are discussed. </w:t>
      </w:r>
      <w:r w:rsidR="00865DC8">
        <w:rPr>
          <w:rFonts w:ascii="Times New Roman" w:hAnsi="Times New Roman" w:cs="Times New Roman"/>
        </w:rPr>
        <w:t xml:space="preserve">Further, </w:t>
      </w:r>
      <w:r>
        <w:rPr>
          <w:rFonts w:ascii="Times New Roman" w:hAnsi="Times New Roman" w:cs="Times New Roman"/>
        </w:rPr>
        <w:t>our views on down selection of t</w:t>
      </w:r>
      <w:r w:rsidR="00865DC8">
        <w:rPr>
          <w:rFonts w:ascii="Times New Roman" w:hAnsi="Times New Roman" w:cs="Times New Roman"/>
        </w:rPr>
        <w:t>h</w:t>
      </w:r>
      <w:r>
        <w:rPr>
          <w:rFonts w:ascii="Times New Roman" w:hAnsi="Times New Roman" w:cs="Times New Roman"/>
        </w:rPr>
        <w:t>e candidate OCC techniques</w:t>
      </w:r>
      <w:r w:rsidR="00865DC8">
        <w:rPr>
          <w:rFonts w:ascii="Times New Roman" w:hAnsi="Times New Roman" w:cs="Times New Roman"/>
        </w:rPr>
        <w:t xml:space="preserve"> are provided</w:t>
      </w:r>
      <w:r>
        <w:rPr>
          <w:rFonts w:ascii="Times New Roman" w:hAnsi="Times New Roman" w:cs="Times New Roman"/>
        </w:rPr>
        <w:t>.</w:t>
      </w:r>
    </w:p>
    <w:p w14:paraId="40FD9FE0" w14:textId="77777777" w:rsidR="0097182A" w:rsidRDefault="0097182A" w:rsidP="00BC376C">
      <w:pPr>
        <w:rPr>
          <w:rFonts w:ascii="Times New Roman" w:hAnsi="Times New Roman" w:cs="Times New Roman"/>
        </w:rPr>
      </w:pPr>
    </w:p>
    <w:p w14:paraId="778A7507" w14:textId="1C6D6B82" w:rsidR="001976FA" w:rsidRDefault="005E1EC7" w:rsidP="001976FA">
      <w:pPr>
        <w:pStyle w:val="Heading1"/>
      </w:pPr>
      <w:r>
        <w:t xml:space="preserve">Evaluation of Inter-Slot OCC </w:t>
      </w:r>
      <w:r w:rsidR="00205B57">
        <w:t>for PUSCH</w:t>
      </w:r>
    </w:p>
    <w:p w14:paraId="796821EB" w14:textId="77777777" w:rsidR="0097182A" w:rsidRDefault="0097182A" w:rsidP="00EB1F86">
      <w:pPr>
        <w:spacing w:afterLines="50"/>
        <w:rPr>
          <w:rFonts w:ascii="Times New Roman" w:hAnsi="Times New Roman" w:cs="Times New Roman"/>
          <w:u w:val="single"/>
        </w:rPr>
      </w:pPr>
    </w:p>
    <w:p w14:paraId="4AC70BC0" w14:textId="264D2A9A" w:rsidR="001D0BD2" w:rsidRPr="001D0BD2" w:rsidRDefault="001D0BD2" w:rsidP="00EB1F86">
      <w:pPr>
        <w:spacing w:afterLines="50"/>
        <w:rPr>
          <w:rFonts w:ascii="Times New Roman" w:hAnsi="Times New Roman" w:cs="Times New Roman"/>
          <w:u w:val="single"/>
        </w:rPr>
      </w:pPr>
      <w:r w:rsidRPr="001D0BD2">
        <w:rPr>
          <w:rFonts w:ascii="Times New Roman" w:hAnsi="Times New Roman" w:cs="Times New Roman"/>
          <w:u w:val="single"/>
        </w:rPr>
        <w:t>Impact of timing drift and CFO on OCC schemes:</w:t>
      </w:r>
    </w:p>
    <w:p w14:paraId="2C3EA6D7" w14:textId="77777777" w:rsidR="001D0BD2" w:rsidRPr="00805B05" w:rsidRDefault="001D0BD2" w:rsidP="001D0BD2">
      <w:pPr>
        <w:rPr>
          <w:rFonts w:ascii="Times New Roman" w:hAnsi="Times New Roman" w:cs="Times New Roman"/>
          <w:lang w:val="en-GB"/>
        </w:rPr>
      </w:pPr>
      <w:r w:rsidRPr="00805B05">
        <w:rPr>
          <w:rFonts w:ascii="Times New Roman" w:hAnsi="Times New Roman" w:cs="Times New Roman"/>
        </w:rPr>
        <w:t xml:space="preserve">Phase rotation over time duration X </w:t>
      </w:r>
      <w:proofErr w:type="spellStart"/>
      <w:r w:rsidRPr="00805B05">
        <w:rPr>
          <w:rFonts w:ascii="Times New Roman" w:hAnsi="Times New Roman" w:cs="Times New Roman"/>
        </w:rPr>
        <w:t>ms</w:t>
      </w:r>
      <w:proofErr w:type="spellEnd"/>
      <w:r w:rsidRPr="00805B05">
        <w:rPr>
          <w:rFonts w:ascii="Times New Roman" w:hAnsi="Times New Roman" w:cs="Times New Roman"/>
        </w:rPr>
        <w:t xml:space="preserve"> can be calculated as</w:t>
      </w:r>
    </w:p>
    <w:p w14:paraId="7A936350" w14:textId="1149A98A" w:rsidR="001D0BD2" w:rsidRPr="001D0BD2" w:rsidRDefault="001D0BD2" w:rsidP="00282B74">
      <w:pPr>
        <w:pStyle w:val="ListParagraph"/>
        <w:numPr>
          <w:ilvl w:val="0"/>
          <w:numId w:val="13"/>
        </w:numPr>
        <w:rPr>
          <w:rFonts w:ascii="Times New Roman" w:hAnsi="Times New Roman" w:cs="Times New Roman"/>
          <w:lang w:val="en-GB"/>
        </w:rPr>
      </w:pPr>
      <w:proofErr w:type="spellStart"/>
      <w:r w:rsidRPr="001D0BD2">
        <w:rPr>
          <w:rFonts w:ascii="Times New Roman" w:hAnsi="Times New Roman" w:cs="Times New Roman"/>
        </w:rPr>
        <w:t>Δφ</w:t>
      </w:r>
      <w:proofErr w:type="spellEnd"/>
      <w:r w:rsidRPr="001D0BD2">
        <w:rPr>
          <w:rFonts w:ascii="Times New Roman" w:hAnsi="Times New Roman" w:cs="Times New Roman"/>
        </w:rPr>
        <w:t xml:space="preserve"> = 2π (rad) × timing drift (us/s) × X (</w:t>
      </w:r>
      <w:proofErr w:type="spellStart"/>
      <w:r w:rsidRPr="001D0BD2">
        <w:rPr>
          <w:rFonts w:ascii="Times New Roman" w:hAnsi="Times New Roman" w:cs="Times New Roman"/>
        </w:rPr>
        <w:t>ms</w:t>
      </w:r>
      <w:proofErr w:type="spellEnd"/>
      <w:r w:rsidRPr="001D0BD2">
        <w:rPr>
          <w:rFonts w:ascii="Times New Roman" w:hAnsi="Times New Roman" w:cs="Times New Roman"/>
        </w:rPr>
        <w:t xml:space="preserve">) × channel bandwidth (Hz) /2, </w:t>
      </w:r>
    </w:p>
    <w:p w14:paraId="0355F2C5" w14:textId="77777777" w:rsidR="001D0BD2" w:rsidRPr="001D0BD2" w:rsidRDefault="001D0BD2" w:rsidP="00282B74">
      <w:pPr>
        <w:pStyle w:val="ListParagraph"/>
        <w:numPr>
          <w:ilvl w:val="0"/>
          <w:numId w:val="13"/>
        </w:numPr>
        <w:rPr>
          <w:rFonts w:ascii="Times New Roman" w:hAnsi="Times New Roman" w:cs="Times New Roman"/>
          <w:lang w:val="en-GB"/>
        </w:rPr>
      </w:pPr>
      <w:proofErr w:type="spellStart"/>
      <w:r w:rsidRPr="001D0BD2">
        <w:rPr>
          <w:rFonts w:ascii="Times New Roman" w:hAnsi="Times New Roman" w:cs="Times New Roman"/>
        </w:rPr>
        <w:t>Δφ</w:t>
      </w:r>
      <w:proofErr w:type="spellEnd"/>
      <w:r w:rsidRPr="001D0BD2">
        <w:rPr>
          <w:rFonts w:ascii="Times New Roman" w:hAnsi="Times New Roman" w:cs="Times New Roman"/>
        </w:rPr>
        <w:t xml:space="preserve"> = 2π (rad) × </w:t>
      </w:r>
      <w:r w:rsidRPr="001D0BD2">
        <w:rPr>
          <w:rFonts w:ascii="Times New Roman" w:hAnsi="Times New Roman" w:cs="Times New Roman"/>
          <w:lang w:val="en-GB"/>
        </w:rPr>
        <w:t xml:space="preserve">CFO </w:t>
      </w:r>
      <w:r w:rsidRPr="001D0BD2">
        <w:rPr>
          <w:rFonts w:ascii="Times New Roman" w:hAnsi="Times New Roman" w:cs="Times New Roman" w:hint="eastAsia"/>
        </w:rPr>
        <w:t>×</w:t>
      </w:r>
      <w:r w:rsidRPr="001D0BD2">
        <w:rPr>
          <w:rFonts w:ascii="Times New Roman" w:hAnsi="Times New Roman" w:cs="Times New Roman" w:hint="eastAsia"/>
        </w:rPr>
        <w:t xml:space="preserve"> X (</w:t>
      </w:r>
      <w:proofErr w:type="spellStart"/>
      <w:r w:rsidRPr="001D0BD2">
        <w:rPr>
          <w:rFonts w:ascii="Times New Roman" w:hAnsi="Times New Roman" w:cs="Times New Roman"/>
        </w:rPr>
        <w:t>ms</w:t>
      </w:r>
      <w:proofErr w:type="spellEnd"/>
      <w:r w:rsidRPr="001D0BD2">
        <w:rPr>
          <w:rFonts w:ascii="Times New Roman" w:hAnsi="Times New Roman" w:cs="Times New Roman"/>
        </w:rPr>
        <w:t xml:space="preserve">) × </w:t>
      </w:r>
      <w:r w:rsidRPr="001D0BD2">
        <w:rPr>
          <w:rFonts w:ascii="Times New Roman" w:hAnsi="Times New Roman" w:cs="Times New Roman"/>
          <w:lang w:val="en-GB"/>
        </w:rPr>
        <w:t>Fc/2</w:t>
      </w:r>
    </w:p>
    <w:p w14:paraId="134F290A" w14:textId="77777777" w:rsidR="001D0BD2" w:rsidRDefault="001D0BD2" w:rsidP="001D0BD2">
      <w:pPr>
        <w:rPr>
          <w:rFonts w:ascii="Times New Roman" w:hAnsi="Times New Roman" w:cs="Times New Roman"/>
          <w:lang w:val="en-GB"/>
        </w:rPr>
      </w:pPr>
      <w:r>
        <w:rPr>
          <w:rFonts w:ascii="Times New Roman" w:hAnsi="Times New Roman" w:cs="Times New Roman"/>
        </w:rPr>
        <w:t>W</w:t>
      </w:r>
      <w:r w:rsidRPr="00805B05">
        <w:rPr>
          <w:rFonts w:ascii="Times New Roman" w:hAnsi="Times New Roman" w:cs="Times New Roman"/>
        </w:rPr>
        <w:t>here max time drift = 80 ppm</w:t>
      </w:r>
      <w:r>
        <w:rPr>
          <w:rFonts w:ascii="Times New Roman" w:hAnsi="Times New Roman" w:cs="Times New Roman"/>
        </w:rPr>
        <w:t xml:space="preserve"> and </w:t>
      </w:r>
      <w:r w:rsidRPr="00805B05">
        <w:rPr>
          <w:rFonts w:ascii="Times New Roman" w:hAnsi="Times New Roman" w:cs="Times New Roman"/>
          <w:lang w:val="en-GB"/>
        </w:rPr>
        <w:t>max CFO = ±0.1 ppm</w:t>
      </w:r>
      <w:r>
        <w:rPr>
          <w:rFonts w:ascii="Times New Roman" w:hAnsi="Times New Roman" w:cs="Times New Roman"/>
          <w:lang w:val="en-GB"/>
        </w:rPr>
        <w:t>.</w:t>
      </w:r>
    </w:p>
    <w:p w14:paraId="0E351AAD" w14:textId="77777777" w:rsidR="0097182A" w:rsidRDefault="0097182A" w:rsidP="001D0BD2">
      <w:pPr>
        <w:rPr>
          <w:rFonts w:ascii="Times New Roman" w:hAnsi="Times New Roman" w:cs="Times New Roman"/>
          <w:lang w:val="en-GB"/>
        </w:rPr>
      </w:pPr>
    </w:p>
    <w:p w14:paraId="76FDF0FD" w14:textId="77777777" w:rsidR="0097182A" w:rsidRDefault="0097182A" w:rsidP="001D0BD2">
      <w:pPr>
        <w:rPr>
          <w:rFonts w:ascii="Times New Roman" w:hAnsi="Times New Roman" w:cs="Times New Roman"/>
          <w:lang w:val="en-GB"/>
        </w:rPr>
      </w:pPr>
    </w:p>
    <w:p w14:paraId="0347F76D" w14:textId="77777777" w:rsidR="0097182A" w:rsidRDefault="0097182A" w:rsidP="001D0BD2">
      <w:pPr>
        <w:rPr>
          <w:rFonts w:ascii="Times New Roman" w:hAnsi="Times New Roman" w:cs="Times New Roman"/>
          <w:lang w:val="en-GB"/>
        </w:rPr>
      </w:pPr>
    </w:p>
    <w:p w14:paraId="41E1FDAC" w14:textId="77777777" w:rsidR="0097182A" w:rsidRPr="00805B05" w:rsidRDefault="0097182A" w:rsidP="001D0BD2">
      <w:pPr>
        <w:rPr>
          <w:rFonts w:ascii="Times New Roman" w:hAnsi="Times New Roman" w:cs="Times New Roman"/>
          <w:lang w:val="en-GB"/>
        </w:rPr>
      </w:pPr>
    </w:p>
    <w:tbl>
      <w:tblPr>
        <w:tblW w:w="6237" w:type="dxa"/>
        <w:tblInd w:w="699" w:type="dxa"/>
        <w:tblCellMar>
          <w:left w:w="0" w:type="dxa"/>
          <w:right w:w="0" w:type="dxa"/>
        </w:tblCellMar>
        <w:tblLook w:val="0620" w:firstRow="1" w:lastRow="0" w:firstColumn="0" w:lastColumn="0" w:noHBand="1" w:noVBand="1"/>
      </w:tblPr>
      <w:tblGrid>
        <w:gridCol w:w="2126"/>
        <w:gridCol w:w="2015"/>
        <w:gridCol w:w="2096"/>
      </w:tblGrid>
      <w:tr w:rsidR="00CE2421" w:rsidRPr="00CE2421" w14:paraId="05124882" w14:textId="77777777" w:rsidTr="00CE2421">
        <w:tc>
          <w:tcPr>
            <w:tcW w:w="2126" w:type="dxa"/>
            <w:tcBorders>
              <w:top w:val="single" w:sz="8" w:space="0" w:color="BFBFBF"/>
              <w:left w:val="single" w:sz="8" w:space="0" w:color="BFBFBF"/>
              <w:bottom w:val="single" w:sz="8" w:space="0" w:color="BFBFBF"/>
              <w:right w:val="single" w:sz="8" w:space="0" w:color="BFBFBF"/>
            </w:tcBorders>
            <w:shd w:val="clear" w:color="auto" w:fill="C6D9F1"/>
            <w:tcMar>
              <w:top w:w="15" w:type="dxa"/>
              <w:left w:w="108" w:type="dxa"/>
              <w:bottom w:w="0" w:type="dxa"/>
              <w:right w:w="108" w:type="dxa"/>
            </w:tcMar>
            <w:hideMark/>
          </w:tcPr>
          <w:p w14:paraId="0115E889"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b/>
                <w:bCs/>
                <w:i/>
                <w:iCs/>
                <w:lang w:val="en-GB"/>
              </w:rPr>
              <w:lastRenderedPageBreak/>
              <w:t>Timing drift 80 ppm</w:t>
            </w:r>
          </w:p>
        </w:tc>
        <w:tc>
          <w:tcPr>
            <w:tcW w:w="2015" w:type="dxa"/>
            <w:tcBorders>
              <w:top w:val="single" w:sz="8" w:space="0" w:color="BFBFBF"/>
              <w:left w:val="single" w:sz="8" w:space="0" w:color="BFBFBF"/>
              <w:bottom w:val="single" w:sz="8" w:space="0" w:color="BFBFBF"/>
              <w:right w:val="single" w:sz="8" w:space="0" w:color="BFBFBF"/>
            </w:tcBorders>
            <w:shd w:val="clear" w:color="auto" w:fill="C6D9F1"/>
            <w:tcMar>
              <w:top w:w="15" w:type="dxa"/>
              <w:left w:w="108" w:type="dxa"/>
              <w:bottom w:w="0" w:type="dxa"/>
              <w:right w:w="108" w:type="dxa"/>
            </w:tcMar>
            <w:hideMark/>
          </w:tcPr>
          <w:p w14:paraId="408689C4"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b/>
                <w:bCs/>
                <w:i/>
                <w:iCs/>
                <w:lang w:val="en-GB"/>
              </w:rPr>
              <w:t>Timing drift 80 ppm</w:t>
            </w:r>
          </w:p>
          <w:p w14:paraId="045FEE50"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b/>
                <w:bCs/>
                <w:i/>
                <w:iCs/>
                <w:lang w:val="en-GB"/>
              </w:rPr>
              <w:t xml:space="preserve">Max </w:t>
            </w:r>
            <w:r w:rsidRPr="00CE2421">
              <w:rPr>
                <w:rFonts w:ascii="Times New Roman" w:hAnsi="Times New Roman" w:cs="Times New Roman"/>
                <w:b/>
                <w:bCs/>
                <w:i/>
                <w:iCs/>
                <w:lang w:val="el-GR"/>
              </w:rPr>
              <w:t>ΔΘ</w:t>
            </w:r>
            <w:r w:rsidRPr="00CE2421">
              <w:rPr>
                <w:rFonts w:ascii="Times New Roman" w:hAnsi="Times New Roman" w:cs="Times New Roman"/>
                <w:b/>
                <w:bCs/>
                <w:i/>
                <w:iCs/>
                <w:lang w:val="en-GB"/>
              </w:rPr>
              <w:t xml:space="preserve"> [</w:t>
            </w:r>
            <w:proofErr w:type="spellStart"/>
            <w:r w:rsidRPr="00CE2421">
              <w:rPr>
                <w:rFonts w:ascii="Times New Roman" w:hAnsi="Times New Roman" w:cs="Times New Roman"/>
                <w:b/>
                <w:bCs/>
                <w:i/>
                <w:iCs/>
                <w:lang w:val="en-GB"/>
              </w:rPr>
              <w:t>deg</w:t>
            </w:r>
            <w:proofErr w:type="spellEnd"/>
            <w:r w:rsidRPr="00CE2421">
              <w:rPr>
                <w:rFonts w:ascii="Times New Roman" w:hAnsi="Times New Roman" w:cs="Times New Roman"/>
                <w:b/>
                <w:bCs/>
                <w:i/>
                <w:iCs/>
                <w:lang w:val="en-GB"/>
              </w:rPr>
              <w:t xml:space="preserve">] </w:t>
            </w:r>
          </w:p>
        </w:tc>
        <w:tc>
          <w:tcPr>
            <w:tcW w:w="2096" w:type="dxa"/>
            <w:tcBorders>
              <w:top w:val="single" w:sz="8" w:space="0" w:color="BFBFBF"/>
              <w:left w:val="single" w:sz="8" w:space="0" w:color="BFBFBF"/>
              <w:bottom w:val="single" w:sz="8" w:space="0" w:color="BFBFBF"/>
              <w:right w:val="single" w:sz="8" w:space="0" w:color="BFBFBF"/>
            </w:tcBorders>
            <w:shd w:val="clear" w:color="auto" w:fill="C6D9F1"/>
            <w:tcMar>
              <w:top w:w="15" w:type="dxa"/>
              <w:left w:w="108" w:type="dxa"/>
              <w:bottom w:w="0" w:type="dxa"/>
              <w:right w:w="108" w:type="dxa"/>
            </w:tcMar>
            <w:hideMark/>
          </w:tcPr>
          <w:p w14:paraId="6F46244A"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 xml:space="preserve">Max CFO </w:t>
            </w:r>
            <w:r w:rsidRPr="00CE2421">
              <w:rPr>
                <w:rFonts w:ascii="Times New Roman" w:hAnsi="Times New Roman" w:cs="Times New Roman" w:hint="eastAsia"/>
                <w:b/>
                <w:bCs/>
                <w:i/>
                <w:iCs/>
                <w:lang w:val="en-GB"/>
              </w:rPr>
              <w:t>±</w:t>
            </w:r>
            <w:r w:rsidRPr="00CE2421">
              <w:rPr>
                <w:rFonts w:ascii="Times New Roman" w:hAnsi="Times New Roman" w:cs="Times New Roman" w:hint="eastAsia"/>
                <w:b/>
                <w:bCs/>
                <w:i/>
                <w:iCs/>
                <w:lang w:val="en-GB"/>
              </w:rPr>
              <w:t>0.1 ppm</w:t>
            </w:r>
          </w:p>
          <w:p w14:paraId="70EB11AF"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b/>
                <w:bCs/>
                <w:i/>
                <w:iCs/>
                <w:lang w:val="en-GB"/>
              </w:rPr>
              <w:t xml:space="preserve">Max </w:t>
            </w:r>
            <w:r w:rsidRPr="00CE2421">
              <w:rPr>
                <w:rFonts w:ascii="Times New Roman" w:hAnsi="Times New Roman" w:cs="Times New Roman"/>
                <w:b/>
                <w:bCs/>
                <w:i/>
                <w:iCs/>
                <w:lang w:val="el-GR"/>
              </w:rPr>
              <w:t>ΔΘ</w:t>
            </w:r>
            <w:r w:rsidRPr="00CE2421">
              <w:rPr>
                <w:rFonts w:ascii="Times New Roman" w:hAnsi="Times New Roman" w:cs="Times New Roman"/>
                <w:b/>
                <w:bCs/>
                <w:i/>
                <w:iCs/>
                <w:lang w:val="en-GB"/>
              </w:rPr>
              <w:t xml:space="preserve"> [</w:t>
            </w:r>
            <w:proofErr w:type="spellStart"/>
            <w:r w:rsidRPr="00CE2421">
              <w:rPr>
                <w:rFonts w:ascii="Times New Roman" w:hAnsi="Times New Roman" w:cs="Times New Roman"/>
                <w:b/>
                <w:bCs/>
                <w:i/>
                <w:iCs/>
                <w:lang w:val="en-GB"/>
              </w:rPr>
              <w:t>deg</w:t>
            </w:r>
            <w:proofErr w:type="spellEnd"/>
            <w:r w:rsidRPr="00CE2421">
              <w:rPr>
                <w:rFonts w:ascii="Times New Roman" w:hAnsi="Times New Roman" w:cs="Times New Roman"/>
                <w:b/>
                <w:bCs/>
                <w:i/>
                <w:iCs/>
                <w:lang w:val="en-GB"/>
              </w:rPr>
              <w:t>]</w:t>
            </w:r>
          </w:p>
        </w:tc>
      </w:tr>
      <w:tr w:rsidR="00CE2421" w:rsidRPr="00CE2421" w14:paraId="3E4E3027" w14:textId="77777777" w:rsidTr="00CE2421">
        <w:tc>
          <w:tcPr>
            <w:tcW w:w="2126" w:type="dxa"/>
            <w:tcBorders>
              <w:top w:val="single" w:sz="8" w:space="0" w:color="BFBFBF"/>
              <w:left w:val="single" w:sz="8" w:space="0" w:color="BFBFBF"/>
              <w:bottom w:val="single" w:sz="8" w:space="0" w:color="BFBFBF"/>
              <w:right w:val="single" w:sz="8" w:space="0" w:color="BFBFBF"/>
            </w:tcBorders>
            <w:shd w:val="clear" w:color="auto" w:fill="auto"/>
            <w:tcMar>
              <w:top w:w="15" w:type="dxa"/>
              <w:left w:w="108" w:type="dxa"/>
              <w:bottom w:w="0" w:type="dxa"/>
              <w:right w:w="108" w:type="dxa"/>
            </w:tcMar>
            <w:hideMark/>
          </w:tcPr>
          <w:p w14:paraId="2974664A"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Inter-slot OCC 2</w:t>
            </w:r>
          </w:p>
          <w:p w14:paraId="7184EE29"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Inter-slot OCC 4</w:t>
            </w:r>
          </w:p>
        </w:tc>
        <w:tc>
          <w:tcPr>
            <w:tcW w:w="2015" w:type="dxa"/>
            <w:tcBorders>
              <w:top w:val="single" w:sz="8" w:space="0" w:color="BFBFBF"/>
              <w:left w:val="single" w:sz="8" w:space="0" w:color="BFBFBF"/>
              <w:bottom w:val="single" w:sz="8" w:space="0" w:color="BFBFBF"/>
              <w:right w:val="single" w:sz="8" w:space="0" w:color="BFBFBF"/>
            </w:tcBorders>
            <w:shd w:val="clear" w:color="auto" w:fill="auto"/>
            <w:tcMar>
              <w:top w:w="15" w:type="dxa"/>
              <w:left w:w="108" w:type="dxa"/>
              <w:bottom w:w="0" w:type="dxa"/>
              <w:right w:w="108" w:type="dxa"/>
            </w:tcMar>
            <w:hideMark/>
          </w:tcPr>
          <w:p w14:paraId="13B18D77"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 xml:space="preserve">5.18 </w:t>
            </w:r>
          </w:p>
          <w:p w14:paraId="1D8CB75E"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 xml:space="preserve">10.36 </w:t>
            </w:r>
          </w:p>
        </w:tc>
        <w:tc>
          <w:tcPr>
            <w:tcW w:w="2096" w:type="dxa"/>
            <w:tcBorders>
              <w:top w:val="single" w:sz="8" w:space="0" w:color="BFBFBF"/>
              <w:left w:val="single" w:sz="8" w:space="0" w:color="BFBFBF"/>
              <w:bottom w:val="single" w:sz="8" w:space="0" w:color="BFBFBF"/>
              <w:right w:val="single" w:sz="8" w:space="0" w:color="BFBFBF"/>
            </w:tcBorders>
            <w:shd w:val="clear" w:color="auto" w:fill="auto"/>
            <w:tcMar>
              <w:top w:w="15" w:type="dxa"/>
              <w:left w:w="108" w:type="dxa"/>
              <w:bottom w:w="0" w:type="dxa"/>
              <w:right w:w="108" w:type="dxa"/>
            </w:tcMar>
            <w:hideMark/>
          </w:tcPr>
          <w:p w14:paraId="3A636046"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 xml:space="preserve">72 </w:t>
            </w:r>
          </w:p>
          <w:p w14:paraId="11713014"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 xml:space="preserve">144 </w:t>
            </w:r>
          </w:p>
        </w:tc>
      </w:tr>
      <w:tr w:rsidR="00CE2421" w:rsidRPr="00CE2421" w14:paraId="174FB4DE" w14:textId="77777777" w:rsidTr="00CE2421">
        <w:tc>
          <w:tcPr>
            <w:tcW w:w="2126" w:type="dxa"/>
            <w:tcBorders>
              <w:top w:val="single" w:sz="8" w:space="0" w:color="BFBFBF"/>
              <w:left w:val="single" w:sz="8" w:space="0" w:color="BFBFBF"/>
              <w:bottom w:val="single" w:sz="8" w:space="0" w:color="BFBFBF"/>
              <w:right w:val="single" w:sz="8" w:space="0" w:color="BFBFBF"/>
            </w:tcBorders>
            <w:shd w:val="clear" w:color="auto" w:fill="auto"/>
            <w:tcMar>
              <w:top w:w="15" w:type="dxa"/>
              <w:left w:w="108" w:type="dxa"/>
              <w:bottom w:w="0" w:type="dxa"/>
              <w:right w:w="108" w:type="dxa"/>
            </w:tcMar>
            <w:hideMark/>
          </w:tcPr>
          <w:p w14:paraId="589A2D8B"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Intra-slot OCC 2 and 4</w:t>
            </w:r>
          </w:p>
        </w:tc>
        <w:tc>
          <w:tcPr>
            <w:tcW w:w="2015" w:type="dxa"/>
            <w:tcBorders>
              <w:top w:val="single" w:sz="8" w:space="0" w:color="BFBFBF"/>
              <w:left w:val="single" w:sz="8" w:space="0" w:color="BFBFBF"/>
              <w:bottom w:val="single" w:sz="8" w:space="0" w:color="BFBFBF"/>
              <w:right w:val="single" w:sz="8" w:space="0" w:color="BFBFBF"/>
            </w:tcBorders>
            <w:shd w:val="clear" w:color="auto" w:fill="auto"/>
            <w:tcMar>
              <w:top w:w="15" w:type="dxa"/>
              <w:left w:w="108" w:type="dxa"/>
              <w:bottom w:w="0" w:type="dxa"/>
              <w:right w:w="108" w:type="dxa"/>
            </w:tcMar>
            <w:hideMark/>
          </w:tcPr>
          <w:p w14:paraId="2DD2247C"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 xml:space="preserve">0.37 </w:t>
            </w:r>
          </w:p>
        </w:tc>
        <w:tc>
          <w:tcPr>
            <w:tcW w:w="2096" w:type="dxa"/>
            <w:tcBorders>
              <w:top w:val="single" w:sz="8" w:space="0" w:color="BFBFBF"/>
              <w:left w:val="single" w:sz="8" w:space="0" w:color="BFBFBF"/>
              <w:bottom w:val="single" w:sz="8" w:space="0" w:color="BFBFBF"/>
              <w:right w:val="single" w:sz="8" w:space="0" w:color="BFBFBF"/>
            </w:tcBorders>
            <w:shd w:val="clear" w:color="auto" w:fill="auto"/>
            <w:tcMar>
              <w:top w:w="15" w:type="dxa"/>
              <w:left w:w="108" w:type="dxa"/>
              <w:bottom w:w="0" w:type="dxa"/>
              <w:right w:w="108" w:type="dxa"/>
            </w:tcMar>
            <w:hideMark/>
          </w:tcPr>
          <w:p w14:paraId="71CE6D9B" w14:textId="77777777" w:rsidR="00CE2421" w:rsidRPr="00CE2421" w:rsidRDefault="00CE2421" w:rsidP="00CE2421">
            <w:pPr>
              <w:spacing w:afterLines="50"/>
              <w:rPr>
                <w:rFonts w:ascii="Times New Roman" w:hAnsi="Times New Roman" w:cs="Times New Roman"/>
                <w:lang w:val="en-GB"/>
              </w:rPr>
            </w:pPr>
            <w:r w:rsidRPr="00CE2421">
              <w:rPr>
                <w:rFonts w:ascii="Times New Roman" w:hAnsi="Times New Roman" w:cs="Times New Roman"/>
                <w:i/>
                <w:iCs/>
                <w:lang w:val="en-GB"/>
              </w:rPr>
              <w:t xml:space="preserve">5.1  </w:t>
            </w:r>
          </w:p>
        </w:tc>
      </w:tr>
    </w:tbl>
    <w:p w14:paraId="5946FA8D" w14:textId="77777777" w:rsidR="001D0BD2" w:rsidRDefault="001D0BD2" w:rsidP="001D0BD2">
      <w:pPr>
        <w:spacing w:afterLines="50"/>
        <w:jc w:val="center"/>
        <w:rPr>
          <w:rFonts w:ascii="Times New Roman" w:hAnsi="Times New Roman" w:cs="Times New Roman"/>
          <w:i/>
          <w:iCs/>
        </w:rPr>
      </w:pPr>
      <w:r w:rsidRPr="00CB3131">
        <w:rPr>
          <w:rFonts w:ascii="Times New Roman" w:hAnsi="Times New Roman" w:cs="Times New Roman"/>
          <w:b/>
          <w:bCs/>
          <w:i/>
          <w:iCs/>
        </w:rPr>
        <w:t xml:space="preserve">Table </w:t>
      </w:r>
      <w:r>
        <w:rPr>
          <w:rFonts w:ascii="Times New Roman" w:hAnsi="Times New Roman" w:cs="Times New Roman"/>
          <w:b/>
          <w:bCs/>
          <w:i/>
          <w:iCs/>
        </w:rPr>
        <w:t>1</w:t>
      </w:r>
      <w:r w:rsidRPr="00CB3131">
        <w:rPr>
          <w:rFonts w:ascii="Times New Roman" w:hAnsi="Times New Roman" w:cs="Times New Roman"/>
          <w:i/>
          <w:iCs/>
        </w:rPr>
        <w:t xml:space="preserve">: Max </w:t>
      </w:r>
      <w:r>
        <w:rPr>
          <w:rFonts w:ascii="Times New Roman" w:hAnsi="Times New Roman" w:cs="Times New Roman"/>
          <w:i/>
          <w:iCs/>
        </w:rPr>
        <w:t xml:space="preserve">phase rotation due to time drift and CFO </w:t>
      </w:r>
      <w:r w:rsidRPr="00CB3131">
        <w:rPr>
          <w:rFonts w:ascii="Times New Roman" w:hAnsi="Times New Roman" w:cs="Times New Roman"/>
          <w:i/>
          <w:iCs/>
        </w:rPr>
        <w:t xml:space="preserve"> with OCC schemes</w:t>
      </w:r>
    </w:p>
    <w:p w14:paraId="4558C5A7" w14:textId="77777777" w:rsidR="0097182A" w:rsidRPr="00CB3131" w:rsidRDefault="0097182A" w:rsidP="001D0BD2">
      <w:pPr>
        <w:spacing w:afterLines="50"/>
        <w:jc w:val="center"/>
        <w:rPr>
          <w:rFonts w:ascii="Times New Roman" w:hAnsi="Times New Roman" w:cs="Times New Roman"/>
          <w:i/>
          <w:iCs/>
        </w:rPr>
      </w:pPr>
    </w:p>
    <w:p w14:paraId="09998DDF" w14:textId="62E4571C" w:rsidR="005E1EC7" w:rsidRPr="005E1EC7" w:rsidRDefault="005E1EC7" w:rsidP="001D0BD2">
      <w:pPr>
        <w:spacing w:afterLines="50"/>
        <w:rPr>
          <w:rFonts w:ascii="Times New Roman" w:hAnsi="Times New Roman" w:cs="Times New Roman"/>
          <w:u w:val="single"/>
        </w:rPr>
      </w:pPr>
      <w:r w:rsidRPr="005E1EC7">
        <w:rPr>
          <w:rFonts w:ascii="Times New Roman" w:hAnsi="Times New Roman" w:cs="Times New Roman"/>
          <w:u w:val="single"/>
        </w:rPr>
        <w:t>Evaluation of inter-slot OCC with OCC length 4</w:t>
      </w:r>
    </w:p>
    <w:p w14:paraId="3C0C86DC" w14:textId="0C4336CA" w:rsidR="00CE2421" w:rsidRDefault="00CE2421" w:rsidP="001D0BD2">
      <w:pPr>
        <w:spacing w:afterLines="50"/>
        <w:rPr>
          <w:rFonts w:ascii="Times New Roman" w:hAnsi="Times New Roman" w:cs="Times New Roman"/>
        </w:rPr>
      </w:pPr>
      <w:r>
        <w:rPr>
          <w:rFonts w:ascii="Times New Roman" w:hAnsi="Times New Roman" w:cs="Times New Roman"/>
        </w:rPr>
        <w:t>We summarize inter-slot OCC simulations with OCC length 4 in Table 2. Detailed evaluation parameters and simulation results are provided in the Appendix. The evaluation was done with a simple non-</w:t>
      </w:r>
      <w:proofErr w:type="spellStart"/>
      <w:r>
        <w:rPr>
          <w:rFonts w:ascii="Times New Roman" w:hAnsi="Times New Roman" w:cs="Times New Roman"/>
        </w:rPr>
        <w:t>optimised</w:t>
      </w:r>
      <w:proofErr w:type="spellEnd"/>
      <w:r>
        <w:rPr>
          <w:rFonts w:ascii="Times New Roman" w:hAnsi="Times New Roman" w:cs="Times New Roman"/>
        </w:rPr>
        <w:t xml:space="preserve"> MMSE receiver.</w:t>
      </w:r>
    </w:p>
    <w:tbl>
      <w:tblPr>
        <w:tblStyle w:val="TableGrid"/>
        <w:tblW w:w="0" w:type="auto"/>
        <w:tblLook w:val="04A0" w:firstRow="1" w:lastRow="0" w:firstColumn="1" w:lastColumn="0" w:noHBand="0" w:noVBand="1"/>
      </w:tblPr>
      <w:tblGrid>
        <w:gridCol w:w="2263"/>
        <w:gridCol w:w="2552"/>
        <w:gridCol w:w="850"/>
        <w:gridCol w:w="709"/>
        <w:gridCol w:w="1134"/>
        <w:gridCol w:w="1122"/>
      </w:tblGrid>
      <w:tr w:rsidR="00CE2421" w14:paraId="5D710CCD" w14:textId="77777777" w:rsidTr="00CE2421">
        <w:tc>
          <w:tcPr>
            <w:tcW w:w="2263" w:type="dxa"/>
            <w:shd w:val="clear" w:color="auto" w:fill="DBE5F1" w:themeFill="accent1" w:themeFillTint="33"/>
          </w:tcPr>
          <w:p w14:paraId="626D80D4" w14:textId="7DB3A2CC" w:rsidR="00CE2421" w:rsidRDefault="00CE2421" w:rsidP="00CE2421">
            <w:pPr>
              <w:spacing w:afterLines="50"/>
              <w:jc w:val="left"/>
              <w:rPr>
                <w:rFonts w:ascii="Times New Roman" w:hAnsi="Times New Roman" w:cs="Times New Roman"/>
              </w:rPr>
            </w:pPr>
            <w:bookmarkStart w:id="2" w:name="OLE_LINK36"/>
            <w:r w:rsidRPr="003A0A89">
              <w:t>Number of Type A repetitions/UL slots</w:t>
            </w:r>
          </w:p>
        </w:tc>
        <w:tc>
          <w:tcPr>
            <w:tcW w:w="2552" w:type="dxa"/>
          </w:tcPr>
          <w:p w14:paraId="1DF4405A" w14:textId="77777777" w:rsidR="00CE2421" w:rsidRDefault="00CE2421" w:rsidP="00CE2421">
            <w:pPr>
              <w:spacing w:afterLines="50"/>
              <w:rPr>
                <w:rFonts w:ascii="Times New Roman" w:hAnsi="Times New Roman" w:cs="Times New Roman"/>
              </w:rPr>
            </w:pPr>
          </w:p>
        </w:tc>
        <w:tc>
          <w:tcPr>
            <w:tcW w:w="850" w:type="dxa"/>
          </w:tcPr>
          <w:p w14:paraId="3E556F6C" w14:textId="4D1289AB" w:rsidR="00CE2421" w:rsidRDefault="00CE2421" w:rsidP="00CE2421">
            <w:pPr>
              <w:spacing w:afterLines="50"/>
              <w:rPr>
                <w:rFonts w:ascii="Times New Roman" w:hAnsi="Times New Roman" w:cs="Times New Roman"/>
              </w:rPr>
            </w:pPr>
            <w:r w:rsidRPr="003D05D7">
              <w:t>4</w:t>
            </w:r>
          </w:p>
        </w:tc>
        <w:tc>
          <w:tcPr>
            <w:tcW w:w="709" w:type="dxa"/>
          </w:tcPr>
          <w:p w14:paraId="6EA05AF2" w14:textId="36E7E263" w:rsidR="00CE2421" w:rsidRDefault="00CE2421" w:rsidP="00CE2421">
            <w:pPr>
              <w:spacing w:afterLines="50"/>
              <w:rPr>
                <w:rFonts w:ascii="Times New Roman" w:hAnsi="Times New Roman" w:cs="Times New Roman"/>
              </w:rPr>
            </w:pPr>
            <w:r w:rsidRPr="005F311E">
              <w:t>8</w:t>
            </w:r>
          </w:p>
        </w:tc>
        <w:tc>
          <w:tcPr>
            <w:tcW w:w="1134" w:type="dxa"/>
          </w:tcPr>
          <w:p w14:paraId="18CDF884" w14:textId="61647E04" w:rsidR="00CE2421" w:rsidRDefault="00CE2421" w:rsidP="00CE2421">
            <w:pPr>
              <w:spacing w:afterLines="50"/>
              <w:rPr>
                <w:rFonts w:ascii="Times New Roman" w:hAnsi="Times New Roman" w:cs="Times New Roman"/>
              </w:rPr>
            </w:pPr>
            <w:r w:rsidRPr="00B36739">
              <w:t>16</w:t>
            </w:r>
          </w:p>
        </w:tc>
        <w:tc>
          <w:tcPr>
            <w:tcW w:w="1122" w:type="dxa"/>
          </w:tcPr>
          <w:p w14:paraId="30C3AA82" w14:textId="27EDF640" w:rsidR="00CE2421" w:rsidRDefault="00CE2421" w:rsidP="00CE2421">
            <w:pPr>
              <w:spacing w:afterLines="50"/>
              <w:rPr>
                <w:rFonts w:ascii="Times New Roman" w:hAnsi="Times New Roman" w:cs="Times New Roman"/>
              </w:rPr>
            </w:pPr>
            <w:r w:rsidRPr="00922A58">
              <w:t>20</w:t>
            </w:r>
          </w:p>
        </w:tc>
      </w:tr>
      <w:tr w:rsidR="00CE2421" w14:paraId="0071C657" w14:textId="77777777" w:rsidTr="00CE2421">
        <w:tc>
          <w:tcPr>
            <w:tcW w:w="2263" w:type="dxa"/>
            <w:vMerge w:val="restart"/>
            <w:shd w:val="clear" w:color="auto" w:fill="DBE5F1" w:themeFill="accent1" w:themeFillTint="33"/>
          </w:tcPr>
          <w:p w14:paraId="35A0B005" w14:textId="77777777" w:rsidR="00CE2421" w:rsidRDefault="00CE2421" w:rsidP="00CE2421">
            <w:pPr>
              <w:spacing w:afterLines="50"/>
              <w:jc w:val="left"/>
            </w:pPr>
          </w:p>
          <w:p w14:paraId="5504EA90" w14:textId="4E809353" w:rsidR="00CE2421" w:rsidRDefault="00CE2421" w:rsidP="00CE2421">
            <w:pPr>
              <w:spacing w:afterLines="50"/>
              <w:jc w:val="left"/>
              <w:rPr>
                <w:rFonts w:ascii="Times New Roman" w:hAnsi="Times New Roman" w:cs="Times New Roman"/>
              </w:rPr>
            </w:pPr>
            <w:r w:rsidRPr="003A0A89">
              <w:t>SNR @2% BLER [dB]</w:t>
            </w:r>
          </w:p>
        </w:tc>
        <w:tc>
          <w:tcPr>
            <w:tcW w:w="2552" w:type="dxa"/>
          </w:tcPr>
          <w:p w14:paraId="38A78B34" w14:textId="0C040C40" w:rsidR="00CE2421" w:rsidRDefault="00CE2421" w:rsidP="00CE2421">
            <w:pPr>
              <w:spacing w:afterLines="50"/>
              <w:rPr>
                <w:rFonts w:ascii="Times New Roman" w:hAnsi="Times New Roman" w:cs="Times New Roman"/>
              </w:rPr>
            </w:pPr>
            <w:r>
              <w:rPr>
                <w:rFonts w:ascii="Times New Roman" w:hAnsi="Times New Roman" w:cs="Times New Roman"/>
              </w:rPr>
              <w:t>Baseline</w:t>
            </w:r>
          </w:p>
        </w:tc>
        <w:tc>
          <w:tcPr>
            <w:tcW w:w="850" w:type="dxa"/>
          </w:tcPr>
          <w:p w14:paraId="0E940B28" w14:textId="5B383E36" w:rsidR="00CE2421" w:rsidRDefault="00CE2421" w:rsidP="00CE2421">
            <w:pPr>
              <w:spacing w:afterLines="50"/>
              <w:rPr>
                <w:rFonts w:ascii="Times New Roman" w:hAnsi="Times New Roman" w:cs="Times New Roman"/>
              </w:rPr>
            </w:pPr>
            <w:r w:rsidRPr="003D05D7">
              <w:t>-1.5</w:t>
            </w:r>
          </w:p>
        </w:tc>
        <w:tc>
          <w:tcPr>
            <w:tcW w:w="709" w:type="dxa"/>
          </w:tcPr>
          <w:p w14:paraId="607CB906" w14:textId="78E4CB00" w:rsidR="00CE2421" w:rsidRDefault="00CE2421" w:rsidP="00CE2421">
            <w:pPr>
              <w:spacing w:afterLines="50"/>
              <w:rPr>
                <w:rFonts w:ascii="Times New Roman" w:hAnsi="Times New Roman" w:cs="Times New Roman"/>
              </w:rPr>
            </w:pPr>
            <w:r w:rsidRPr="005F311E">
              <w:t xml:space="preserve"> -3</w:t>
            </w:r>
          </w:p>
        </w:tc>
        <w:tc>
          <w:tcPr>
            <w:tcW w:w="1134" w:type="dxa"/>
          </w:tcPr>
          <w:p w14:paraId="2BD2FD90" w14:textId="67435AEF" w:rsidR="00CE2421" w:rsidRDefault="00CE2421" w:rsidP="00CE2421">
            <w:pPr>
              <w:spacing w:afterLines="50"/>
              <w:rPr>
                <w:rFonts w:ascii="Times New Roman" w:hAnsi="Times New Roman" w:cs="Times New Roman"/>
              </w:rPr>
            </w:pPr>
            <w:r w:rsidRPr="00B36739">
              <w:t xml:space="preserve"> -5.5</w:t>
            </w:r>
          </w:p>
        </w:tc>
        <w:tc>
          <w:tcPr>
            <w:tcW w:w="1122" w:type="dxa"/>
          </w:tcPr>
          <w:p w14:paraId="585643BE" w14:textId="6F0CAE6B" w:rsidR="00CE2421" w:rsidRDefault="00CE2421" w:rsidP="00CE2421">
            <w:pPr>
              <w:spacing w:afterLines="50"/>
              <w:rPr>
                <w:rFonts w:ascii="Times New Roman" w:hAnsi="Times New Roman" w:cs="Times New Roman"/>
              </w:rPr>
            </w:pPr>
            <w:r w:rsidRPr="00922A58">
              <w:t>-5.5</w:t>
            </w:r>
          </w:p>
        </w:tc>
      </w:tr>
      <w:tr w:rsidR="00CE2421" w14:paraId="6D40D939" w14:textId="77777777" w:rsidTr="00CE2421">
        <w:tc>
          <w:tcPr>
            <w:tcW w:w="2263" w:type="dxa"/>
            <w:vMerge/>
            <w:shd w:val="clear" w:color="auto" w:fill="DBE5F1" w:themeFill="accent1" w:themeFillTint="33"/>
          </w:tcPr>
          <w:p w14:paraId="27D2A3D1" w14:textId="68D625E5" w:rsidR="00CE2421" w:rsidRDefault="00CE2421" w:rsidP="00CE2421">
            <w:pPr>
              <w:spacing w:afterLines="50"/>
              <w:jc w:val="left"/>
              <w:rPr>
                <w:rFonts w:ascii="Times New Roman" w:hAnsi="Times New Roman" w:cs="Times New Roman"/>
              </w:rPr>
            </w:pPr>
          </w:p>
        </w:tc>
        <w:tc>
          <w:tcPr>
            <w:tcW w:w="2552" w:type="dxa"/>
          </w:tcPr>
          <w:p w14:paraId="56E342D8" w14:textId="5F949DB9" w:rsidR="00CE2421" w:rsidRDefault="00CE2421" w:rsidP="00CE2421">
            <w:pPr>
              <w:spacing w:afterLines="50"/>
              <w:rPr>
                <w:rFonts w:ascii="Times New Roman" w:hAnsi="Times New Roman" w:cs="Times New Roman"/>
              </w:rPr>
            </w:pPr>
            <w:r w:rsidRPr="00420D57">
              <w:t>4 UE inter-slot Grouping</w:t>
            </w:r>
          </w:p>
        </w:tc>
        <w:tc>
          <w:tcPr>
            <w:tcW w:w="850" w:type="dxa"/>
          </w:tcPr>
          <w:p w14:paraId="67884D78" w14:textId="17B77656" w:rsidR="00CE2421" w:rsidRDefault="00CE2421" w:rsidP="00CE2421">
            <w:pPr>
              <w:spacing w:afterLines="50"/>
              <w:rPr>
                <w:rFonts w:ascii="Times New Roman" w:hAnsi="Times New Roman" w:cs="Times New Roman"/>
              </w:rPr>
            </w:pPr>
            <w:r w:rsidRPr="003D05D7">
              <w:t>NA</w:t>
            </w:r>
          </w:p>
        </w:tc>
        <w:tc>
          <w:tcPr>
            <w:tcW w:w="709" w:type="dxa"/>
          </w:tcPr>
          <w:p w14:paraId="7310D373" w14:textId="7C4CB36F" w:rsidR="00CE2421" w:rsidRDefault="00CE2421" w:rsidP="00CE2421">
            <w:pPr>
              <w:spacing w:afterLines="50"/>
              <w:rPr>
                <w:rFonts w:ascii="Times New Roman" w:hAnsi="Times New Roman" w:cs="Times New Roman"/>
              </w:rPr>
            </w:pPr>
            <w:r w:rsidRPr="005F311E">
              <w:t>NA</w:t>
            </w:r>
          </w:p>
        </w:tc>
        <w:tc>
          <w:tcPr>
            <w:tcW w:w="1134" w:type="dxa"/>
          </w:tcPr>
          <w:p w14:paraId="678CE154" w14:textId="1E0480DB" w:rsidR="00CE2421" w:rsidRDefault="00CE2421" w:rsidP="00CE2421">
            <w:pPr>
              <w:spacing w:afterLines="50"/>
              <w:rPr>
                <w:rFonts w:ascii="Times New Roman" w:hAnsi="Times New Roman" w:cs="Times New Roman"/>
              </w:rPr>
            </w:pPr>
            <w:r w:rsidRPr="00B36739">
              <w:t>NA</w:t>
            </w:r>
          </w:p>
        </w:tc>
        <w:tc>
          <w:tcPr>
            <w:tcW w:w="1122" w:type="dxa"/>
          </w:tcPr>
          <w:p w14:paraId="22AD4BC7" w14:textId="548C2F6A" w:rsidR="00CE2421" w:rsidRDefault="00CE2421" w:rsidP="00CE2421">
            <w:pPr>
              <w:spacing w:afterLines="50"/>
              <w:rPr>
                <w:rFonts w:ascii="Times New Roman" w:hAnsi="Times New Roman" w:cs="Times New Roman"/>
              </w:rPr>
            </w:pPr>
            <w:r w:rsidRPr="00922A58">
              <w:t>NA</w:t>
            </w:r>
          </w:p>
        </w:tc>
      </w:tr>
      <w:tr w:rsidR="00CE2421" w14:paraId="18EF6B24" w14:textId="77777777" w:rsidTr="00CE2421">
        <w:tc>
          <w:tcPr>
            <w:tcW w:w="2263" w:type="dxa"/>
            <w:vMerge/>
            <w:shd w:val="clear" w:color="auto" w:fill="DBE5F1" w:themeFill="accent1" w:themeFillTint="33"/>
          </w:tcPr>
          <w:p w14:paraId="6BDA47EE" w14:textId="77777777" w:rsidR="00CE2421" w:rsidRDefault="00CE2421" w:rsidP="00CE2421">
            <w:pPr>
              <w:spacing w:afterLines="50"/>
              <w:jc w:val="left"/>
              <w:rPr>
                <w:rFonts w:ascii="Times New Roman" w:hAnsi="Times New Roman" w:cs="Times New Roman"/>
              </w:rPr>
            </w:pPr>
          </w:p>
        </w:tc>
        <w:tc>
          <w:tcPr>
            <w:tcW w:w="2552" w:type="dxa"/>
          </w:tcPr>
          <w:p w14:paraId="300668C7" w14:textId="63739A9F" w:rsidR="00CE2421" w:rsidRDefault="00CE2421" w:rsidP="00CE2421">
            <w:pPr>
              <w:spacing w:afterLines="50"/>
              <w:rPr>
                <w:rFonts w:ascii="Times New Roman" w:hAnsi="Times New Roman" w:cs="Times New Roman"/>
              </w:rPr>
            </w:pPr>
            <w:r w:rsidRPr="00420D57">
              <w:t xml:space="preserve">4 UE inter-slot MMSE </w:t>
            </w:r>
          </w:p>
        </w:tc>
        <w:tc>
          <w:tcPr>
            <w:tcW w:w="850" w:type="dxa"/>
          </w:tcPr>
          <w:p w14:paraId="00EE62C1" w14:textId="7443771D" w:rsidR="00CE2421" w:rsidRDefault="00CE2421" w:rsidP="00CE2421">
            <w:pPr>
              <w:spacing w:afterLines="50"/>
              <w:rPr>
                <w:rFonts w:ascii="Times New Roman" w:hAnsi="Times New Roman" w:cs="Times New Roman"/>
              </w:rPr>
            </w:pPr>
            <w:r w:rsidRPr="003D05D7">
              <w:t>NA</w:t>
            </w:r>
          </w:p>
        </w:tc>
        <w:tc>
          <w:tcPr>
            <w:tcW w:w="709" w:type="dxa"/>
          </w:tcPr>
          <w:p w14:paraId="544F2C07" w14:textId="258CB405" w:rsidR="00CE2421" w:rsidRDefault="00CE2421" w:rsidP="00CE2421">
            <w:pPr>
              <w:spacing w:afterLines="50"/>
              <w:rPr>
                <w:rFonts w:ascii="Times New Roman" w:hAnsi="Times New Roman" w:cs="Times New Roman"/>
              </w:rPr>
            </w:pPr>
            <w:r w:rsidRPr="005F311E">
              <w:t>NA</w:t>
            </w:r>
          </w:p>
        </w:tc>
        <w:tc>
          <w:tcPr>
            <w:tcW w:w="1134" w:type="dxa"/>
          </w:tcPr>
          <w:p w14:paraId="7C58DEEF" w14:textId="2DD018F7" w:rsidR="00CE2421" w:rsidRDefault="00CE2421" w:rsidP="00CE2421">
            <w:pPr>
              <w:spacing w:afterLines="50"/>
              <w:rPr>
                <w:rFonts w:ascii="Times New Roman" w:hAnsi="Times New Roman" w:cs="Times New Roman"/>
              </w:rPr>
            </w:pPr>
            <w:r w:rsidRPr="00B36739">
              <w:t>NA</w:t>
            </w:r>
          </w:p>
        </w:tc>
        <w:tc>
          <w:tcPr>
            <w:tcW w:w="1122" w:type="dxa"/>
          </w:tcPr>
          <w:p w14:paraId="786D6CAF" w14:textId="2103C8C1" w:rsidR="00CE2421" w:rsidRDefault="00CE2421" w:rsidP="00CE2421">
            <w:pPr>
              <w:spacing w:afterLines="50"/>
              <w:rPr>
                <w:rFonts w:ascii="Times New Roman" w:hAnsi="Times New Roman" w:cs="Times New Roman"/>
              </w:rPr>
            </w:pPr>
            <w:r w:rsidRPr="00922A58">
              <w:t>NA</w:t>
            </w:r>
          </w:p>
        </w:tc>
      </w:tr>
      <w:tr w:rsidR="00CE2421" w14:paraId="65D2F4AC" w14:textId="77777777" w:rsidTr="00CE2421">
        <w:tc>
          <w:tcPr>
            <w:tcW w:w="2263" w:type="dxa"/>
            <w:vMerge w:val="restart"/>
            <w:shd w:val="clear" w:color="auto" w:fill="DBE5F1" w:themeFill="accent1" w:themeFillTint="33"/>
          </w:tcPr>
          <w:p w14:paraId="028158F0" w14:textId="77777777" w:rsidR="00CE2421" w:rsidRDefault="00CE2421" w:rsidP="00CE2421">
            <w:pPr>
              <w:spacing w:afterLines="50"/>
              <w:jc w:val="left"/>
            </w:pPr>
          </w:p>
          <w:p w14:paraId="33EDF768" w14:textId="228FD23E" w:rsidR="00CE2421" w:rsidRDefault="00CE2421" w:rsidP="00CE2421">
            <w:pPr>
              <w:spacing w:afterLines="50"/>
              <w:jc w:val="left"/>
              <w:rPr>
                <w:rFonts w:ascii="Times New Roman" w:hAnsi="Times New Roman" w:cs="Times New Roman"/>
              </w:rPr>
            </w:pPr>
            <w:r w:rsidRPr="003A0A89">
              <w:t>SNR @10% BLER [dB]</w:t>
            </w:r>
          </w:p>
        </w:tc>
        <w:tc>
          <w:tcPr>
            <w:tcW w:w="2552" w:type="dxa"/>
          </w:tcPr>
          <w:p w14:paraId="4B391484" w14:textId="18192B43" w:rsidR="00CE2421" w:rsidRDefault="00CE2421" w:rsidP="00CE2421">
            <w:pPr>
              <w:spacing w:afterLines="50"/>
              <w:rPr>
                <w:rFonts w:ascii="Times New Roman" w:hAnsi="Times New Roman" w:cs="Times New Roman"/>
              </w:rPr>
            </w:pPr>
            <w:r>
              <w:rPr>
                <w:rFonts w:ascii="Times New Roman" w:hAnsi="Times New Roman" w:cs="Times New Roman"/>
              </w:rPr>
              <w:t>Baseline</w:t>
            </w:r>
          </w:p>
        </w:tc>
        <w:tc>
          <w:tcPr>
            <w:tcW w:w="850" w:type="dxa"/>
          </w:tcPr>
          <w:p w14:paraId="67D4ED95" w14:textId="5B3D8460" w:rsidR="00CE2421" w:rsidRDefault="00CE2421" w:rsidP="00CE2421">
            <w:pPr>
              <w:spacing w:afterLines="50"/>
              <w:rPr>
                <w:rFonts w:ascii="Times New Roman" w:hAnsi="Times New Roman" w:cs="Times New Roman"/>
              </w:rPr>
            </w:pPr>
            <w:r w:rsidRPr="003D05D7">
              <w:t>-3</w:t>
            </w:r>
          </w:p>
        </w:tc>
        <w:tc>
          <w:tcPr>
            <w:tcW w:w="709" w:type="dxa"/>
          </w:tcPr>
          <w:p w14:paraId="6EAB60F7" w14:textId="21E2DFB0" w:rsidR="00CE2421" w:rsidRDefault="00CE2421" w:rsidP="00CE2421">
            <w:pPr>
              <w:spacing w:afterLines="50"/>
              <w:rPr>
                <w:rFonts w:ascii="Times New Roman" w:hAnsi="Times New Roman" w:cs="Times New Roman"/>
              </w:rPr>
            </w:pPr>
            <w:r w:rsidRPr="005F311E">
              <w:t xml:space="preserve"> -5.5</w:t>
            </w:r>
          </w:p>
        </w:tc>
        <w:tc>
          <w:tcPr>
            <w:tcW w:w="1134" w:type="dxa"/>
          </w:tcPr>
          <w:p w14:paraId="3FB3DCE4" w14:textId="235A998B" w:rsidR="00CE2421" w:rsidRDefault="00CE2421" w:rsidP="00CE2421">
            <w:pPr>
              <w:spacing w:afterLines="50"/>
              <w:rPr>
                <w:rFonts w:ascii="Times New Roman" w:hAnsi="Times New Roman" w:cs="Times New Roman"/>
              </w:rPr>
            </w:pPr>
            <w:r w:rsidRPr="00B36739">
              <w:t xml:space="preserve"> -7.5</w:t>
            </w:r>
          </w:p>
        </w:tc>
        <w:tc>
          <w:tcPr>
            <w:tcW w:w="1122" w:type="dxa"/>
          </w:tcPr>
          <w:p w14:paraId="722DE5BA" w14:textId="29396663" w:rsidR="00CE2421" w:rsidRDefault="00CE2421" w:rsidP="00CE2421">
            <w:pPr>
              <w:spacing w:afterLines="50"/>
              <w:rPr>
                <w:rFonts w:ascii="Times New Roman" w:hAnsi="Times New Roman" w:cs="Times New Roman"/>
              </w:rPr>
            </w:pPr>
            <w:r w:rsidRPr="00922A58">
              <w:t>-7.5</w:t>
            </w:r>
          </w:p>
        </w:tc>
      </w:tr>
      <w:tr w:rsidR="00CE2421" w14:paraId="6D0A1393" w14:textId="77777777" w:rsidTr="00CE2421">
        <w:tc>
          <w:tcPr>
            <w:tcW w:w="2263" w:type="dxa"/>
            <w:vMerge/>
            <w:shd w:val="clear" w:color="auto" w:fill="DBE5F1" w:themeFill="accent1" w:themeFillTint="33"/>
          </w:tcPr>
          <w:p w14:paraId="69015E19" w14:textId="77777777" w:rsidR="00CE2421" w:rsidRDefault="00CE2421" w:rsidP="00CE2421">
            <w:pPr>
              <w:spacing w:afterLines="50"/>
              <w:jc w:val="left"/>
              <w:rPr>
                <w:rFonts w:ascii="Times New Roman" w:hAnsi="Times New Roman" w:cs="Times New Roman"/>
              </w:rPr>
            </w:pPr>
          </w:p>
        </w:tc>
        <w:tc>
          <w:tcPr>
            <w:tcW w:w="2552" w:type="dxa"/>
          </w:tcPr>
          <w:p w14:paraId="7483C955" w14:textId="05E0352E" w:rsidR="00CE2421" w:rsidRDefault="00CE2421" w:rsidP="00CE2421">
            <w:pPr>
              <w:spacing w:afterLines="50"/>
              <w:rPr>
                <w:rFonts w:ascii="Times New Roman" w:hAnsi="Times New Roman" w:cs="Times New Roman"/>
              </w:rPr>
            </w:pPr>
            <w:r w:rsidRPr="00420D57">
              <w:t>4 UE inter-slot Grouping</w:t>
            </w:r>
            <w:r>
              <w:t xml:space="preserve"> (loss compare to baseline)</w:t>
            </w:r>
          </w:p>
        </w:tc>
        <w:tc>
          <w:tcPr>
            <w:tcW w:w="850" w:type="dxa"/>
          </w:tcPr>
          <w:p w14:paraId="7ECFC36D" w14:textId="620C45FE" w:rsidR="00CE2421" w:rsidRDefault="00CE2421" w:rsidP="00CE2421">
            <w:pPr>
              <w:spacing w:afterLines="50"/>
              <w:rPr>
                <w:rFonts w:ascii="Times New Roman" w:hAnsi="Times New Roman" w:cs="Times New Roman"/>
              </w:rPr>
            </w:pPr>
            <w:r w:rsidRPr="003D05D7">
              <w:t>NA</w:t>
            </w:r>
          </w:p>
        </w:tc>
        <w:tc>
          <w:tcPr>
            <w:tcW w:w="709" w:type="dxa"/>
          </w:tcPr>
          <w:p w14:paraId="03892F0D" w14:textId="17AC1B70" w:rsidR="00CE2421" w:rsidRDefault="00CE2421" w:rsidP="00CE2421">
            <w:pPr>
              <w:spacing w:afterLines="50"/>
              <w:rPr>
                <w:rFonts w:ascii="Times New Roman" w:hAnsi="Times New Roman" w:cs="Times New Roman"/>
              </w:rPr>
            </w:pPr>
            <w:r w:rsidRPr="005F311E">
              <w:t>NA</w:t>
            </w:r>
          </w:p>
        </w:tc>
        <w:tc>
          <w:tcPr>
            <w:tcW w:w="1134" w:type="dxa"/>
          </w:tcPr>
          <w:p w14:paraId="40DEC257" w14:textId="65C12CDB" w:rsidR="00CE2421" w:rsidRDefault="00CE2421" w:rsidP="00CE2421">
            <w:pPr>
              <w:spacing w:afterLines="50"/>
              <w:rPr>
                <w:rFonts w:ascii="Times New Roman" w:hAnsi="Times New Roman" w:cs="Times New Roman"/>
              </w:rPr>
            </w:pPr>
            <w:r w:rsidRPr="00B36739">
              <w:t>-5.5 (2dB)</w:t>
            </w:r>
          </w:p>
        </w:tc>
        <w:tc>
          <w:tcPr>
            <w:tcW w:w="1122" w:type="dxa"/>
          </w:tcPr>
          <w:p w14:paraId="3CD25B6C" w14:textId="1A19A861" w:rsidR="00CE2421" w:rsidRDefault="00CE2421" w:rsidP="00CE2421">
            <w:pPr>
              <w:spacing w:afterLines="50"/>
              <w:rPr>
                <w:rFonts w:ascii="Times New Roman" w:hAnsi="Times New Roman" w:cs="Times New Roman"/>
              </w:rPr>
            </w:pPr>
            <w:r w:rsidRPr="00922A58">
              <w:t>-6 (1.5dB)</w:t>
            </w:r>
          </w:p>
        </w:tc>
      </w:tr>
      <w:tr w:rsidR="00CE2421" w14:paraId="76D20277" w14:textId="77777777" w:rsidTr="00CE2421">
        <w:tc>
          <w:tcPr>
            <w:tcW w:w="2263" w:type="dxa"/>
            <w:vMerge/>
            <w:shd w:val="clear" w:color="auto" w:fill="DBE5F1" w:themeFill="accent1" w:themeFillTint="33"/>
          </w:tcPr>
          <w:p w14:paraId="369DEA56" w14:textId="23C1193A" w:rsidR="00CE2421" w:rsidRDefault="00CE2421" w:rsidP="00CE2421">
            <w:pPr>
              <w:spacing w:afterLines="50"/>
              <w:jc w:val="left"/>
              <w:rPr>
                <w:rFonts w:ascii="Times New Roman" w:hAnsi="Times New Roman" w:cs="Times New Roman"/>
              </w:rPr>
            </w:pPr>
          </w:p>
        </w:tc>
        <w:tc>
          <w:tcPr>
            <w:tcW w:w="2552" w:type="dxa"/>
          </w:tcPr>
          <w:p w14:paraId="6333A980" w14:textId="0739A244" w:rsidR="00CE2421" w:rsidRDefault="00CE2421" w:rsidP="00CE2421">
            <w:pPr>
              <w:spacing w:afterLines="50"/>
              <w:rPr>
                <w:rFonts w:ascii="Times New Roman" w:hAnsi="Times New Roman" w:cs="Times New Roman"/>
              </w:rPr>
            </w:pPr>
            <w:r w:rsidRPr="00420D57">
              <w:t xml:space="preserve">4 UE inter-slot MMSE </w:t>
            </w:r>
            <w:r>
              <w:t>(loss compare to baseline)</w:t>
            </w:r>
          </w:p>
        </w:tc>
        <w:tc>
          <w:tcPr>
            <w:tcW w:w="850" w:type="dxa"/>
          </w:tcPr>
          <w:p w14:paraId="4FFA7F8C" w14:textId="0BE6096D" w:rsidR="00CE2421" w:rsidRDefault="00CE2421" w:rsidP="00CE2421">
            <w:pPr>
              <w:spacing w:afterLines="50"/>
              <w:rPr>
                <w:rFonts w:ascii="Times New Roman" w:hAnsi="Times New Roman" w:cs="Times New Roman"/>
              </w:rPr>
            </w:pPr>
            <w:r w:rsidRPr="003D05D7">
              <w:t>NA</w:t>
            </w:r>
          </w:p>
        </w:tc>
        <w:tc>
          <w:tcPr>
            <w:tcW w:w="709" w:type="dxa"/>
          </w:tcPr>
          <w:p w14:paraId="57FBF4DA" w14:textId="40A54984" w:rsidR="00CE2421" w:rsidRDefault="00CE2421" w:rsidP="00CE2421">
            <w:pPr>
              <w:spacing w:afterLines="50"/>
              <w:rPr>
                <w:rFonts w:ascii="Times New Roman" w:hAnsi="Times New Roman" w:cs="Times New Roman"/>
              </w:rPr>
            </w:pPr>
            <w:r w:rsidRPr="005F311E">
              <w:t>NA</w:t>
            </w:r>
          </w:p>
        </w:tc>
        <w:tc>
          <w:tcPr>
            <w:tcW w:w="1134" w:type="dxa"/>
          </w:tcPr>
          <w:p w14:paraId="77ED249C" w14:textId="3EE2B2B6" w:rsidR="00CE2421" w:rsidRDefault="00CE2421" w:rsidP="00CE2421">
            <w:pPr>
              <w:spacing w:afterLines="50"/>
              <w:rPr>
                <w:rFonts w:ascii="Times New Roman" w:hAnsi="Times New Roman" w:cs="Times New Roman"/>
              </w:rPr>
            </w:pPr>
            <w:r w:rsidRPr="00B36739">
              <w:t>-3.5 (4dB)</w:t>
            </w:r>
          </w:p>
        </w:tc>
        <w:tc>
          <w:tcPr>
            <w:tcW w:w="1122" w:type="dxa"/>
          </w:tcPr>
          <w:p w14:paraId="5FA27792" w14:textId="655D3E7E" w:rsidR="00CE2421" w:rsidRDefault="00CE2421" w:rsidP="00CE2421">
            <w:pPr>
              <w:spacing w:afterLines="50"/>
              <w:rPr>
                <w:rFonts w:ascii="Times New Roman" w:hAnsi="Times New Roman" w:cs="Times New Roman"/>
              </w:rPr>
            </w:pPr>
            <w:r w:rsidRPr="00922A58">
              <w:t>-5 (2.5dB)</w:t>
            </w:r>
          </w:p>
        </w:tc>
      </w:tr>
      <w:bookmarkEnd w:id="2"/>
    </w:tbl>
    <w:p w14:paraId="20A8ED0A" w14:textId="77777777" w:rsidR="00CE2421" w:rsidRDefault="00CE2421" w:rsidP="001D0BD2">
      <w:pPr>
        <w:spacing w:afterLines="50"/>
        <w:rPr>
          <w:rFonts w:ascii="Times New Roman" w:hAnsi="Times New Roman" w:cs="Times New Roman"/>
        </w:rPr>
      </w:pPr>
    </w:p>
    <w:p w14:paraId="1AE90F80" w14:textId="2D2A061A" w:rsidR="00CE2421" w:rsidRPr="00CE2421" w:rsidRDefault="00CE2421" w:rsidP="00CE2421">
      <w:pPr>
        <w:spacing w:afterLines="50"/>
        <w:jc w:val="center"/>
        <w:rPr>
          <w:rFonts w:ascii="Times New Roman" w:hAnsi="Times New Roman" w:cs="Times New Roman"/>
          <w:i/>
          <w:iCs/>
        </w:rPr>
      </w:pPr>
      <w:r w:rsidRPr="00CE2421">
        <w:rPr>
          <w:rFonts w:ascii="Times New Roman" w:hAnsi="Times New Roman" w:cs="Times New Roman"/>
          <w:b/>
          <w:bCs/>
          <w:i/>
          <w:iCs/>
        </w:rPr>
        <w:t>Table 2</w:t>
      </w:r>
      <w:r w:rsidRPr="00CE2421">
        <w:rPr>
          <w:rFonts w:ascii="Times New Roman" w:hAnsi="Times New Roman" w:cs="Times New Roman"/>
          <w:i/>
          <w:iCs/>
        </w:rPr>
        <w:t xml:space="preserve">: </w:t>
      </w:r>
      <w:bookmarkStart w:id="3" w:name="OLE_LINK35"/>
      <w:r w:rsidRPr="00CE2421">
        <w:rPr>
          <w:rFonts w:ascii="Times New Roman" w:hAnsi="Times New Roman" w:cs="Times New Roman"/>
          <w:i/>
          <w:iCs/>
        </w:rPr>
        <w:t>Evaluation summary of inter-slot OCC with OCC length 4</w:t>
      </w:r>
      <w:bookmarkEnd w:id="3"/>
      <w:r w:rsidR="005E1EC7">
        <w:rPr>
          <w:rFonts w:ascii="Times New Roman" w:hAnsi="Times New Roman" w:cs="Times New Roman"/>
          <w:i/>
          <w:iCs/>
        </w:rPr>
        <w:t xml:space="preserve"> with VoIP</w:t>
      </w:r>
    </w:p>
    <w:p w14:paraId="142B9852" w14:textId="77777777" w:rsidR="00CE2421" w:rsidRDefault="00CE2421" w:rsidP="001D0BD2">
      <w:pPr>
        <w:spacing w:afterLines="50"/>
        <w:rPr>
          <w:rFonts w:ascii="Times New Roman" w:hAnsi="Times New Roman" w:cs="Times New Roman"/>
        </w:rPr>
      </w:pPr>
    </w:p>
    <w:p w14:paraId="18FE5B9C" w14:textId="77777777" w:rsidR="0097182A" w:rsidRDefault="0097182A" w:rsidP="0097182A">
      <w:pPr>
        <w:spacing w:afterLines="50"/>
        <w:rPr>
          <w:rFonts w:ascii="Times New Roman" w:hAnsi="Times New Roman" w:cs="Times New Roman"/>
          <w:u w:val="single"/>
        </w:rPr>
      </w:pPr>
      <w:r>
        <w:rPr>
          <w:rFonts w:ascii="Times New Roman" w:hAnsi="Times New Roman" w:cs="Times New Roman"/>
          <w:u w:val="single"/>
        </w:rPr>
        <w:t>Mapping to physical resources:</w:t>
      </w:r>
    </w:p>
    <w:p w14:paraId="710D3F65" w14:textId="77777777" w:rsidR="0097182A" w:rsidRDefault="0097182A" w:rsidP="0097182A">
      <w:pPr>
        <w:spacing w:afterLines="50"/>
        <w:rPr>
          <w:rFonts w:ascii="Times New Roman" w:hAnsi="Times New Roman" w:cs="Times New Roman"/>
        </w:rPr>
      </w:pPr>
      <w:r>
        <w:rPr>
          <w:rFonts w:ascii="Times New Roman" w:hAnsi="Times New Roman" w:cs="Times New Roman"/>
        </w:rPr>
        <w:t xml:space="preserve">We dropped the (q) notation for single codeword q=0 in formulas from TS 38.211 Section 6.3.1 and assume single layer. We denote by </w:t>
      </w:r>
      <w:r>
        <w:rPr>
          <w:rFonts w:ascii="Cambria Math" w:hAnsi="Cambria Math" w:cs="Cambria Math"/>
          <w:lang w:val="en-GB"/>
        </w:rPr>
        <w:t>𝑀</w:t>
      </w:r>
      <w:r>
        <w:rPr>
          <w:rFonts w:ascii="Times New Roman" w:hAnsi="Times New Roman" w:cs="Times New Roman"/>
          <w:vertAlign w:val="subscript"/>
          <w:lang w:val="en-GB"/>
        </w:rPr>
        <w:t>bit</w:t>
      </w:r>
      <w:r>
        <w:rPr>
          <w:rFonts w:ascii="Cambria Math" w:hAnsi="Cambria Math" w:cs="Cambria Math"/>
        </w:rPr>
        <w:t xml:space="preserve"> </w:t>
      </w:r>
      <w:r>
        <w:rPr>
          <w:rFonts w:ascii="Times New Roman" w:hAnsi="Times New Roman" w:cs="Times New Roman"/>
        </w:rPr>
        <w:t>the number of bits in codeword transmitted on the physical channel. The following operations are done for OCC spreading for PUSCH:</w:t>
      </w:r>
    </w:p>
    <w:p w14:paraId="2445E9B9" w14:textId="77777777" w:rsidR="0097182A" w:rsidRDefault="0097182A" w:rsidP="00282B74">
      <w:pPr>
        <w:pStyle w:val="ListParagraph"/>
        <w:numPr>
          <w:ilvl w:val="0"/>
          <w:numId w:val="17"/>
        </w:numPr>
        <w:spacing w:afterLines="50"/>
        <w:ind w:left="1003"/>
        <w:rPr>
          <w:rFonts w:ascii="Times New Roman" w:hAnsi="Times New Roman" w:cs="Times New Roman"/>
        </w:rPr>
      </w:pPr>
      <w:r>
        <w:rPr>
          <w:rFonts w:ascii="Times New Roman" w:hAnsi="Times New Roman" w:cs="Times New Roman"/>
          <w:lang w:val="en-GB"/>
        </w:rPr>
        <w:t>M</w:t>
      </w:r>
      <w:r>
        <w:rPr>
          <w:rFonts w:ascii="Times New Roman" w:hAnsi="Times New Roman" w:cs="Times New Roman"/>
          <w:vertAlign w:val="subscript"/>
          <w:lang w:val="en-GB"/>
        </w:rPr>
        <w:t>bit</w:t>
      </w:r>
      <w:r>
        <w:rPr>
          <w:rFonts w:ascii="Times New Roman" w:hAnsi="Times New Roman" w:cs="Times New Roman"/>
          <w:lang w:val="en-GB"/>
        </w:rPr>
        <w:t xml:space="preserve"> bits </w:t>
      </w:r>
      <w:r>
        <w:rPr>
          <w:rFonts w:ascii="Cambria Math" w:hAnsi="Cambria Math" w:cs="Cambria Math"/>
          <w:lang w:val="en-GB"/>
        </w:rPr>
        <w:t>𝑏</w:t>
      </w:r>
      <w:r>
        <w:rPr>
          <w:rFonts w:ascii="Times New Roman" w:hAnsi="Times New Roman" w:cs="Times New Roman"/>
          <w:lang w:val="en-GB"/>
        </w:rPr>
        <w:t xml:space="preserve">(0),…, </w:t>
      </w:r>
      <w:r>
        <w:rPr>
          <w:rFonts w:ascii="Cambria Math" w:hAnsi="Cambria Math" w:cs="Cambria Math"/>
          <w:lang w:val="en-GB"/>
        </w:rPr>
        <w:t>𝑏</w:t>
      </w:r>
      <w:r>
        <w:rPr>
          <w:rFonts w:ascii="Times New Roman" w:hAnsi="Times New Roman" w:cs="Times New Roman"/>
          <w:lang w:val="en-GB"/>
        </w:rPr>
        <w:t>(</w:t>
      </w:r>
      <w:r>
        <w:rPr>
          <w:rFonts w:ascii="Cambria Math" w:hAnsi="Cambria Math" w:cs="Cambria Math"/>
          <w:lang w:val="en-GB"/>
        </w:rPr>
        <w:t>𝑀</w:t>
      </w:r>
      <w:r>
        <w:rPr>
          <w:rFonts w:ascii="Times New Roman" w:hAnsi="Times New Roman" w:cs="Times New Roman"/>
          <w:vertAlign w:val="subscript"/>
          <w:lang w:val="en-GB"/>
        </w:rPr>
        <w:t>bit</w:t>
      </w:r>
      <w:r>
        <w:rPr>
          <w:rFonts w:ascii="Times New Roman" w:hAnsi="Times New Roman" w:cs="Times New Roman"/>
          <w:lang w:val="en-GB"/>
        </w:rPr>
        <w:t xml:space="preserve">  − 1) are scrambled into </w:t>
      </w:r>
      <w:r>
        <w:rPr>
          <w:rFonts w:ascii="Times New Roman" w:hAnsi="Times New Roman" w:cs="Times New Roman"/>
        </w:rPr>
        <w:t xml:space="preserve">scrambled bits  </w:t>
      </w:r>
      <m:oMath>
        <m:acc>
          <m:accPr>
            <m:chr m:val="̃"/>
            <m:ctrlPr>
              <w:rPr>
                <w:rFonts w:ascii="Cambria Math" w:hAnsi="Cambria Math" w:cs="Times New Roman"/>
                <w:i/>
              </w:rPr>
            </m:ctrlPr>
          </m:accPr>
          <m:e>
            <m:r>
              <w:rPr>
                <w:rFonts w:ascii="Cambria Math" w:hAnsi="Cambria Math" w:cs="Times New Roman"/>
              </w:rPr>
              <m:t>b</m:t>
            </m:r>
          </m:e>
        </m:acc>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rPr>
              <m:t>b</m:t>
            </m:r>
          </m:e>
        </m:acc>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bit</m:t>
                </m:r>
              </m:sub>
            </m:sSub>
            <m:r>
              <w:rPr>
                <w:rFonts w:ascii="Cambria Math" w:hAnsi="Cambria Math" w:cs="Times New Roman"/>
              </w:rPr>
              <m:t>-1</m:t>
            </m:r>
          </m:e>
        </m:d>
      </m:oMath>
      <w:r>
        <w:rPr>
          <w:rFonts w:ascii="Times New Roman" w:hAnsi="Times New Roman" w:cs="Times New Roman"/>
        </w:rPr>
        <w:t xml:space="preserve"> and then modulated into M</w:t>
      </w:r>
      <w:proofErr w:type="spellStart"/>
      <w:r>
        <w:rPr>
          <w:rFonts w:ascii="Times New Roman" w:hAnsi="Times New Roman" w:cs="Times New Roman"/>
          <w:vertAlign w:val="subscript"/>
        </w:rPr>
        <w:t>symb</w:t>
      </w:r>
      <w:proofErr w:type="spellEnd"/>
      <w:r>
        <w:rPr>
          <w:rFonts w:ascii="Times New Roman" w:hAnsi="Times New Roman" w:cs="Times New Roman"/>
        </w:rPr>
        <w:t xml:space="preserve"> symbols</w:t>
      </w:r>
    </w:p>
    <w:p w14:paraId="29242491" w14:textId="77777777" w:rsidR="0097182A" w:rsidRDefault="0097182A" w:rsidP="0097182A">
      <w:pPr>
        <w:pStyle w:val="ListParagraph"/>
        <w:numPr>
          <w:ilvl w:val="0"/>
          <w:numId w:val="0"/>
        </w:numPr>
        <w:spacing w:afterLines="50"/>
        <w:ind w:left="1723"/>
        <w:rPr>
          <w:rFonts w:ascii="Times New Roman" w:hAnsi="Times New Roman" w:cs="Times New Roman"/>
        </w:rPr>
      </w:pPr>
      <w:r>
        <w:rPr>
          <w:rFonts w:ascii="Times New Roman" w:hAnsi="Times New Roman" w:cs="Times New Roman"/>
        </w:rPr>
        <w:t>d</w:t>
      </w:r>
      <m:oMath>
        <m:d>
          <m:dPr>
            <m:ctrlPr>
              <w:rPr>
                <w:rFonts w:ascii="Cambria Math" w:hAnsi="Cambria Math" w:cs="Times New Roman"/>
                <w:i/>
              </w:rPr>
            </m:ctrlPr>
          </m:dPr>
          <m:e>
            <m:r>
              <w:rPr>
                <w:rFonts w:ascii="Cambria Math" w:hAnsi="Cambria Math" w:cs="Times New Roman"/>
              </w:rPr>
              <m:t>l</m:t>
            </m:r>
          </m:e>
        </m:d>
        <m:r>
          <w:rPr>
            <w:rFonts w:ascii="Cambria Math" w:hAnsi="Cambria Math" w:cs="Times New Roman"/>
          </w:rPr>
          <m:t>=d</m:t>
        </m:r>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..d</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symb</m:t>
                </m:r>
              </m:sub>
            </m:sSub>
            <m:r>
              <w:rPr>
                <w:rFonts w:ascii="Cambria Math" w:hAnsi="Cambria Math" w:cs="Times New Roman"/>
              </w:rPr>
              <m:t>-1</m:t>
            </m:r>
          </m:e>
        </m:d>
      </m:oMath>
    </w:p>
    <w:p w14:paraId="6A9B97A7" w14:textId="77777777" w:rsidR="0097182A" w:rsidRDefault="0097182A" w:rsidP="0097182A">
      <w:pPr>
        <w:pStyle w:val="ListParagraph"/>
        <w:numPr>
          <w:ilvl w:val="0"/>
          <w:numId w:val="0"/>
        </w:numPr>
        <w:spacing w:afterLines="50"/>
        <w:ind w:left="1003"/>
        <w:rPr>
          <w:rFonts w:ascii="Times New Roman" w:hAnsi="Times New Roman" w:cs="Times New Roman"/>
        </w:rPr>
      </w:pPr>
    </w:p>
    <w:p w14:paraId="6E15DEB9" w14:textId="77777777" w:rsidR="0097182A" w:rsidRDefault="0097182A" w:rsidP="00282B74">
      <w:pPr>
        <w:pStyle w:val="ListParagraph"/>
        <w:numPr>
          <w:ilvl w:val="0"/>
          <w:numId w:val="17"/>
        </w:numPr>
        <w:spacing w:afterLines="50"/>
        <w:ind w:left="1003"/>
        <w:rPr>
          <w:rFonts w:ascii="Times New Roman" w:hAnsi="Times New Roman" w:cs="Times New Roman"/>
        </w:rPr>
      </w:pPr>
      <w:r>
        <w:rPr>
          <w:rFonts w:ascii="Cambria Math" w:hAnsi="Cambria Math" w:cs="Cambria Math"/>
          <w:lang w:val="en-GB"/>
        </w:rPr>
        <w:t>𝑀</w:t>
      </w:r>
      <w:proofErr w:type="spellStart"/>
      <w:r>
        <w:rPr>
          <w:rFonts w:ascii="Times New Roman" w:hAnsi="Times New Roman" w:cs="Times New Roman"/>
          <w:vertAlign w:val="subscript"/>
          <w:lang w:val="en-GB"/>
        </w:rPr>
        <w:t>symb</w:t>
      </w:r>
      <w:proofErr w:type="spellEnd"/>
      <w:r>
        <w:rPr>
          <w:rFonts w:ascii="Cambria Math" w:hAnsi="Cambria Math" w:cs="Cambria Math"/>
        </w:rPr>
        <w:t xml:space="preserve"> symbols d(l)  are mapped to </w:t>
      </w:r>
      <w:r>
        <w:rPr>
          <w:rFonts w:ascii="Times New Roman" w:hAnsi="Times New Roman" w:cs="Times New Roman"/>
        </w:rPr>
        <w:t>a single layer x(l)=</w:t>
      </w:r>
      <w:r>
        <w:rPr>
          <w:rFonts w:ascii="Cambria Math" w:hAnsi="Cambria Math" w:cs="Cambria Math"/>
        </w:rPr>
        <w:t xml:space="preserve"> x</w:t>
      </w:r>
      <w:r>
        <w:rPr>
          <w:rFonts w:ascii="Times New Roman" w:hAnsi="Times New Roman" w:cs="Times New Roman"/>
        </w:rPr>
        <w:t xml:space="preserve">(0), .. , </w:t>
      </w:r>
      <w:r>
        <w:rPr>
          <w:rFonts w:ascii="Cambria Math" w:hAnsi="Cambria Math" w:cs="Cambria Math"/>
        </w:rPr>
        <w:t>x</w:t>
      </w:r>
      <w:r>
        <w:rPr>
          <w:rFonts w:ascii="Times New Roman" w:hAnsi="Times New Roman" w:cs="Times New Roman"/>
        </w:rPr>
        <w:t>(</w:t>
      </w:r>
      <w:r>
        <w:rPr>
          <w:rFonts w:ascii="Cambria Math" w:hAnsi="Cambria Math" w:cs="Cambria Math"/>
        </w:rPr>
        <w:t>𝑀</w:t>
      </w:r>
      <w:proofErr w:type="spellStart"/>
      <w:r>
        <w:rPr>
          <w:rFonts w:ascii="Times New Roman" w:hAnsi="Times New Roman" w:cs="Times New Roman"/>
          <w:vertAlign w:val="subscript"/>
        </w:rPr>
        <w:t>symb</w:t>
      </w:r>
      <w:proofErr w:type="spellEnd"/>
      <w:r>
        <w:rPr>
          <w:rFonts w:ascii="Times New Roman" w:hAnsi="Times New Roman" w:cs="Times New Roman"/>
        </w:rPr>
        <w:t xml:space="preserve">− 1) then transformed by DFT processing into </w:t>
      </w:r>
      <w:r>
        <w:rPr>
          <w:rFonts w:ascii="Cambria Math" w:hAnsi="Cambria Math" w:cs="Cambria Math"/>
          <w:lang w:val="en-GB"/>
        </w:rPr>
        <w:t>𝑀</w:t>
      </w:r>
      <w:proofErr w:type="spellStart"/>
      <w:r>
        <w:rPr>
          <w:rFonts w:ascii="Times New Roman" w:hAnsi="Times New Roman" w:cs="Times New Roman"/>
          <w:vertAlign w:val="subscript"/>
          <w:lang w:val="en-GB"/>
        </w:rPr>
        <w:t>symb</w:t>
      </w:r>
      <w:proofErr w:type="spellEnd"/>
      <w:r>
        <w:rPr>
          <w:rFonts w:ascii="Times New Roman" w:hAnsi="Times New Roman" w:cs="Times New Roman"/>
        </w:rPr>
        <w:t xml:space="preserve"> DFT-s-OFDM symbols</w:t>
      </w:r>
    </w:p>
    <w:p w14:paraId="580E3F1D" w14:textId="77777777" w:rsidR="0097182A" w:rsidRDefault="0097182A" w:rsidP="0097182A">
      <w:pPr>
        <w:pStyle w:val="ListParagraph"/>
        <w:numPr>
          <w:ilvl w:val="0"/>
          <w:numId w:val="0"/>
        </w:numPr>
        <w:spacing w:afterLines="50"/>
        <w:ind w:left="1723"/>
        <w:rPr>
          <w:rFonts w:ascii="Times New Roman" w:hAnsi="Times New Roman" w:cs="Times New Roman"/>
          <w:szCs w:val="20"/>
          <w:lang w:eastAsia="zh-CN"/>
        </w:rPr>
      </w:pPr>
      <w:r>
        <w:rPr>
          <w:rFonts w:ascii="Times New Roman" w:hAnsi="Times New Roman" w:cs="Times New Roman"/>
        </w:rPr>
        <w:t xml:space="preserve"> </w:t>
      </w:r>
      <m:oMath>
        <m:r>
          <w:rPr>
            <w:rFonts w:ascii="Cambria Math" w:hAnsi="Cambria Math" w:cs="Times New Roman"/>
          </w:rPr>
          <m:t>y</m:t>
        </m:r>
        <m:d>
          <m:dPr>
            <m:ctrlPr>
              <w:rPr>
                <w:rFonts w:ascii="Cambria Math" w:hAnsi="Cambria Math" w:cs="Times New Roman"/>
                <w:i/>
              </w:rPr>
            </m:ctrlPr>
          </m:dPr>
          <m:e>
            <m:r>
              <w:rPr>
                <w:rFonts w:ascii="Cambria Math" w:hAnsi="Cambria Math" w:cs="Times New Roman"/>
              </w:rPr>
              <m:t>l.</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+k</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,..,y</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symb</m:t>
                </m:r>
              </m:sub>
            </m:sSub>
            <m:r>
              <w:rPr>
                <w:rFonts w:ascii="Cambria Math" w:hAnsi="Cambria Math" w:cs="Times New Roman"/>
              </w:rPr>
              <m:t>-1</m:t>
            </m:r>
          </m:e>
        </m:d>
      </m:oMath>
    </w:p>
    <w:p w14:paraId="3598288F" w14:textId="77777777" w:rsidR="0097182A" w:rsidRDefault="0097182A" w:rsidP="0097182A">
      <w:pPr>
        <w:pStyle w:val="ListParagraph"/>
        <w:numPr>
          <w:ilvl w:val="0"/>
          <w:numId w:val="0"/>
        </w:numPr>
        <w:spacing w:afterLines="50"/>
        <w:ind w:left="2443"/>
        <w:rPr>
          <w:rFonts w:ascii="Times New Roman" w:hAnsi="Times New Roman" w:cs="Times New Roman"/>
        </w:rPr>
      </w:pPr>
      <m:oMath>
        <m:r>
          <w:rPr>
            <w:rFonts w:ascii="Cambria Math" w:hAnsi="Cambria Math" w:cs="Times New Roman"/>
          </w:rPr>
          <m:t>k=0,..,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Pr>
          <w:rFonts w:ascii="Times New Roman" w:hAnsi="Times New Roman" w:cs="Times New Roman"/>
        </w:rPr>
        <w:t xml:space="preserve"> </w:t>
      </w:r>
    </w:p>
    <w:p w14:paraId="2958B471" w14:textId="77777777" w:rsidR="0097182A" w:rsidRDefault="0097182A" w:rsidP="0097182A">
      <w:pPr>
        <w:pStyle w:val="ListParagraph"/>
        <w:numPr>
          <w:ilvl w:val="0"/>
          <w:numId w:val="0"/>
        </w:numPr>
        <w:spacing w:afterLines="50"/>
        <w:ind w:left="2443"/>
        <w:rPr>
          <w:rFonts w:ascii="Times New Roman" w:hAnsi="Times New Roman" w:cs="Times New Roman"/>
        </w:rPr>
      </w:pPr>
      <m:oMathPara>
        <m:oMathParaPr>
          <m:jc m:val="left"/>
        </m:oMathParaPr>
        <m:oMath>
          <m:r>
            <w:rPr>
              <w:rFonts w:ascii="Cambria Math" w:hAnsi="Cambria Math" w:cs="Times New Roman"/>
            </w:rPr>
            <m:t>l=0,..,</m:t>
          </m:r>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PUSCH</m:t>
                  </m:r>
                </m:sup>
              </m:sSubSup>
            </m:num>
            <m:den>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den>
          </m:f>
          <m:r>
            <w:rPr>
              <w:rFonts w:ascii="Cambria Math" w:hAnsi="Cambria Math" w:cs="Times New Roman"/>
            </w:rPr>
            <m:t>-1</m:t>
          </m:r>
        </m:oMath>
      </m:oMathPara>
    </w:p>
    <w:p w14:paraId="4B0F1942" w14:textId="77777777" w:rsidR="0097182A" w:rsidRDefault="0097182A" w:rsidP="0097182A">
      <w:pPr>
        <w:pStyle w:val="ListParagraph"/>
        <w:numPr>
          <w:ilvl w:val="0"/>
          <w:numId w:val="0"/>
        </w:numPr>
        <w:spacing w:afterLines="50"/>
        <w:ind w:left="1003"/>
        <w:rPr>
          <w:rFonts w:ascii="Cambria Math" w:hAnsi="Cambria Math" w:cs="Cambria Math"/>
        </w:rPr>
      </w:pPr>
    </w:p>
    <w:p w14:paraId="1D48DA63" w14:textId="77777777" w:rsidR="0097182A" w:rsidRDefault="0097182A" w:rsidP="00282B74">
      <w:pPr>
        <w:pStyle w:val="ListParagraph"/>
        <w:numPr>
          <w:ilvl w:val="0"/>
          <w:numId w:val="17"/>
        </w:numPr>
        <w:spacing w:afterLines="50"/>
        <w:ind w:left="1003"/>
        <w:rPr>
          <w:rFonts w:ascii="Cambria Math" w:hAnsi="Cambria Math" w:cs="Cambria Math"/>
        </w:rPr>
      </w:pPr>
      <w:r>
        <w:rPr>
          <w:rFonts w:ascii="Cambria Math" w:hAnsi="Cambria Math" w:cs="Cambria Math"/>
          <w:lang w:val="en-GB"/>
        </w:rPr>
        <w:t>𝑀</w:t>
      </w:r>
      <w:proofErr w:type="spellStart"/>
      <w:r>
        <w:rPr>
          <w:rFonts w:ascii="Times New Roman" w:hAnsi="Times New Roman" w:cs="Times New Roman"/>
          <w:vertAlign w:val="subscript"/>
          <w:lang w:val="en-GB"/>
        </w:rPr>
        <w:t>symb</w:t>
      </w:r>
      <w:proofErr w:type="spellEnd"/>
      <w:r>
        <w:rPr>
          <w:rFonts w:ascii="Times New Roman" w:hAnsi="Times New Roman" w:cs="Times New Roman"/>
        </w:rPr>
        <w:t xml:space="preserve"> DFT-s-OFDM symbols y(0), y(1), .. are repeated K times. There are </w:t>
      </w:r>
      <w:r>
        <w:rPr>
          <w:rFonts w:ascii="Cambria Math" w:hAnsi="Cambria Math" w:cs="Cambria Math"/>
          <w:lang w:val="en-GB"/>
        </w:rPr>
        <w:t>𝑀</w:t>
      </w:r>
      <w:proofErr w:type="spellStart"/>
      <w:r>
        <w:rPr>
          <w:rFonts w:ascii="Times New Roman" w:hAnsi="Times New Roman" w:cs="Times New Roman"/>
          <w:vertAlign w:val="subscript"/>
          <w:lang w:val="en-GB"/>
        </w:rPr>
        <w:t>symb</w:t>
      </w:r>
      <w:proofErr w:type="spellEnd"/>
      <w:r>
        <w:rPr>
          <w:rFonts w:ascii="Cambria Math" w:hAnsi="Cambria Math" w:cs="Cambria Math"/>
        </w:rPr>
        <w:t xml:space="preserve"> continuous DFT-s-OFDM symbols per repetition.</w:t>
      </w:r>
    </w:p>
    <w:p w14:paraId="785D26ED" w14:textId="77777777" w:rsidR="0097182A" w:rsidRDefault="0097182A" w:rsidP="0097182A">
      <w:pPr>
        <w:spacing w:afterLines="50"/>
        <w:rPr>
          <w:rFonts w:ascii="Times New Roman" w:hAnsi="Times New Roman" w:cs="Times New Roman"/>
        </w:rPr>
      </w:pPr>
      <w:r>
        <w:rPr>
          <w:rFonts w:ascii="Times New Roman" w:hAnsi="Times New Roman" w:cs="Times New Roman"/>
        </w:rPr>
        <w:t xml:space="preserve">OCC spreading: Denote by </w:t>
      </w:r>
      <w:proofErr w:type="spellStart"/>
      <w:r>
        <w:rPr>
          <w:rFonts w:ascii="Times New Roman" w:hAnsi="Times New Roman" w:cs="Times New Roman"/>
          <w:i/>
          <w:iCs/>
        </w:rPr>
        <w:t>w</w:t>
      </w:r>
      <w:r>
        <w:rPr>
          <w:rFonts w:ascii="Times New Roman" w:hAnsi="Times New Roman" w:cs="Times New Roman"/>
          <w:i/>
          <w:iCs/>
          <w:vertAlign w:val="subscript"/>
        </w:rPr>
        <w:t>i</w:t>
      </w:r>
      <w:proofErr w:type="spellEnd"/>
      <w:r>
        <w:rPr>
          <w:rFonts w:ascii="Times New Roman" w:hAnsi="Times New Roman" w:cs="Times New Roman"/>
          <w:i/>
          <w:iCs/>
        </w:rPr>
        <w:t>(m)</w:t>
      </w:r>
      <w:r>
        <w:rPr>
          <w:rFonts w:ascii="Times New Roman" w:hAnsi="Times New Roman" w:cs="Times New Roman"/>
        </w:rPr>
        <w:t xml:space="preserve"> an orthogonal sequence with OCC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The number of orthogonal sequences in an OCC set can be a separate discussion. There are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sequences per OCC </w:t>
      </w:r>
      <w:r>
        <w:rPr>
          <w:rFonts w:ascii="Times New Roman" w:hAnsi="Times New Roman" w:cs="Times New Roman"/>
        </w:rPr>
        <w:lastRenderedPageBreak/>
        <w:t xml:space="preserve">sequence set to allow up to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UE multiplexing with OCC spreading. Inter-slot OCC and inter-symbol(s) OCC are applied in time domain with OCC spreading </w:t>
      </w:r>
      <w:r>
        <w:rPr>
          <w:rFonts w:ascii="Times New Roman" w:hAnsi="Times New Roman" w:cs="Times New Roman"/>
          <w:b/>
          <w:bCs/>
        </w:rPr>
        <w:t>post DFT</w:t>
      </w:r>
      <w:r>
        <w:rPr>
          <w:rFonts w:ascii="Times New Roman" w:hAnsi="Times New Roman" w:cs="Times New Roman"/>
        </w:rPr>
        <w:t xml:space="preserve"> as illustrated in Figure 1.</w:t>
      </w:r>
    </w:p>
    <w:p w14:paraId="28AB462A" w14:textId="66289D27" w:rsidR="0097182A" w:rsidRDefault="0097182A" w:rsidP="0097182A">
      <w:pPr>
        <w:spacing w:afterLines="50"/>
        <w:rPr>
          <w:rFonts w:ascii="Times New Roman" w:hAnsi="Times New Roman" w:cs="Times New Roman"/>
        </w:rPr>
      </w:pPr>
      <w:r>
        <w:rPr>
          <w:noProof/>
        </w:rPr>
        <mc:AlternateContent>
          <mc:Choice Requires="wps">
            <w:drawing>
              <wp:anchor distT="45720" distB="45720" distL="114300" distR="114300" simplePos="0" relativeHeight="251700224" behindDoc="0" locked="0" layoutInCell="1" allowOverlap="1" wp14:anchorId="08C6F87A" wp14:editId="315006FB">
                <wp:simplePos x="0" y="0"/>
                <wp:positionH relativeFrom="column">
                  <wp:posOffset>484505</wp:posOffset>
                </wp:positionH>
                <wp:positionV relativeFrom="paragraph">
                  <wp:posOffset>184150</wp:posOffset>
                </wp:positionV>
                <wp:extent cx="4397375" cy="623570"/>
                <wp:effectExtent l="0" t="0" r="22225" b="2413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7375" cy="623570"/>
                        </a:xfrm>
                        <a:prstGeom prst="rect">
                          <a:avLst/>
                        </a:prstGeom>
                        <a:solidFill>
                          <a:srgbClr val="FFFFFF"/>
                        </a:solidFill>
                        <a:ln w="9525">
                          <a:solidFill>
                            <a:srgbClr val="000000"/>
                          </a:solidFill>
                          <a:miter lim="800000"/>
                          <a:headEnd/>
                          <a:tailEnd/>
                        </a:ln>
                      </wps:spPr>
                      <wps:txbx>
                        <w:txbxContent>
                          <w:p w14:paraId="600ACA43" w14:textId="033EABE9" w:rsidR="0097182A" w:rsidRDefault="0097182A" w:rsidP="0097182A">
                            <w:r>
                              <w:rPr>
                                <w:rFonts w:asciiTheme="minorHAnsi" w:hAnsiTheme="minorHAnsi"/>
                                <w:noProof/>
                                <w:lang w:val="en-GB"/>
                              </w:rPr>
                              <w:drawing>
                                <wp:inline distT="0" distB="0" distL="0" distR="0" wp14:anchorId="54371418" wp14:editId="285C97F7">
                                  <wp:extent cx="4201795" cy="4318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1795" cy="43180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C6F87A" id="Text Box 16" o:spid="_x0000_s1027" type="#_x0000_t202" style="position:absolute;left:0;text-align:left;margin-left:38.15pt;margin-top:14.5pt;width:346.25pt;height:49.1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1vpJQIAAE4EAAAOAAAAZHJzL2Uyb0RvYy54bWysVNtu2zAMfR+wfxD0vjjXpjHiFF26DAO6&#10;dUC3D5BlORYmiZqkxO6+vpTspkG2vQzzgyCK1BF5Dun1TacVOQrnJZiCTkZjSoThUEmzL+j3b7t3&#10;15T4wEzFFBhR0Cfh6c3m7Zt1a3MxhQZUJRxBEOPz1ha0CcHmWeZ5IzTzI7DCoLMGp1lA0+2zyrEW&#10;0bXKpuPxVdaCq6wDLrzH07veSTcJv64FDw917UUgqqCYW0irS2sZ12yzZvneMdtIPqTB/iELzaTB&#10;R09QdywwcnDyNygtuQMPdRhx0BnUteQi1YDVTMYX1Tw2zIpUC5Lj7Ykm//9g+Zfjo/3qSOjeQ4cC&#10;piK8vQf+wxMD24aZvbh1DtpGsAofnkTKstb6fLgaqfa5jyBl+xkqFJkdAiSgrnY6soJ1EkRHAZ5O&#10;pIsuEI6H89lqOVsuKOHou5rOFsukSsbyl9vW+fBRgCZxU1CHoiZ0drz3IWbD8peQ+JgHJaudVCoZ&#10;bl9ulSNHhg2wS18q4CJMGdIWdLWYLnoC/goxTt+fILQM2MlK6oJen4JYHmn7YKrUZ4FJ1e8xZWUG&#10;HiN1PYmhKzsiq4HkSGsJ1RMS66BvXBy08IBLrQDT5UpaShpwvy7PYhz2CHooabG5C+p/HpgTlKhP&#10;BkVcTebzOA3JmC+WUzTcuac89zDDEaqggZJ+uw1pgiK/Bm5R7FomHV4zHkrDpk3yDAMWp+LcTlGv&#10;v4HNMwAAAP//AwBQSwMEFAAGAAgAAAAhADLqrH3eAAAACQEAAA8AAABkcnMvZG93bnJldi54bWxM&#10;j8FOwzAQRO9I/IO1SFwQdUhRkoY4FUICwQ0Kaq9uvE0i4nWw3TT8PcsJjqsZzb5XrWc7iAl96B0p&#10;uFkkIJAaZ3pqFXy8P14XIELUZPTgCBV8Y4B1fX5W6dK4E73htImt4BEKpVbQxTiWUoamQ6vDwo1I&#10;nB2ctzry6VtpvD7xuB1kmiSZtLon/tDpER86bD43R6uguH2eduFl+bptssOwilf59PTllbq8mO/v&#10;QESc418ZfvEZHWpm2rsjmSAGBXm25KaCdMVKnOdZwSp7LqZ5CrKu5H+D+gcAAP//AwBQSwECLQAU&#10;AAYACAAAACEAtoM4kv4AAADhAQAAEwAAAAAAAAAAAAAAAAAAAAAAW0NvbnRlbnRfVHlwZXNdLnht&#10;bFBLAQItABQABgAIAAAAIQA4/SH/1gAAAJQBAAALAAAAAAAAAAAAAAAAAC8BAABfcmVscy8ucmVs&#10;c1BLAQItABQABgAIAAAAIQCPS1vpJQIAAE4EAAAOAAAAAAAAAAAAAAAAAC4CAABkcnMvZTJvRG9j&#10;LnhtbFBLAQItABQABgAIAAAAIQAy6qx93gAAAAkBAAAPAAAAAAAAAAAAAAAAAH8EAABkcnMvZG93&#10;bnJldi54bWxQSwUGAAAAAAQABADzAAAAigUAAAAA&#10;">
                <v:textbox>
                  <w:txbxContent>
                    <w:p w14:paraId="600ACA43" w14:textId="033EABE9" w:rsidR="0097182A" w:rsidRDefault="0097182A" w:rsidP="0097182A">
                      <w:r>
                        <w:rPr>
                          <w:rFonts w:asciiTheme="minorHAnsi" w:hAnsiTheme="minorHAnsi"/>
                          <w:noProof/>
                          <w:lang w:val="en-GB"/>
                        </w:rPr>
                        <w:drawing>
                          <wp:inline distT="0" distB="0" distL="0" distR="0" wp14:anchorId="54371418" wp14:editId="285C97F7">
                            <wp:extent cx="4201795" cy="4318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1795" cy="431800"/>
                                    </a:xfrm>
                                    <a:prstGeom prst="rect">
                                      <a:avLst/>
                                    </a:prstGeom>
                                    <a:noFill/>
                                    <a:ln>
                                      <a:noFill/>
                                    </a:ln>
                                  </pic:spPr>
                                </pic:pic>
                              </a:graphicData>
                            </a:graphic>
                          </wp:inline>
                        </w:drawing>
                      </w:r>
                    </w:p>
                  </w:txbxContent>
                </v:textbox>
                <w10:wrap type="square"/>
              </v:shape>
            </w:pict>
          </mc:Fallback>
        </mc:AlternateContent>
      </w:r>
    </w:p>
    <w:p w14:paraId="4DAF7AAB" w14:textId="77777777" w:rsidR="0097182A" w:rsidRDefault="0097182A" w:rsidP="0097182A">
      <w:pPr>
        <w:spacing w:afterLines="50"/>
        <w:rPr>
          <w:rFonts w:ascii="Times New Roman" w:hAnsi="Times New Roman" w:cs="Times New Roman"/>
        </w:rPr>
      </w:pPr>
    </w:p>
    <w:p w14:paraId="6001E1EA" w14:textId="77777777" w:rsidR="0097182A" w:rsidRDefault="0097182A" w:rsidP="0097182A">
      <w:pPr>
        <w:spacing w:afterLines="50"/>
        <w:rPr>
          <w:rFonts w:ascii="Times New Roman" w:hAnsi="Times New Roman" w:cs="Times New Roman"/>
        </w:rPr>
      </w:pPr>
    </w:p>
    <w:p w14:paraId="4344A826" w14:textId="77777777" w:rsidR="0097182A" w:rsidRDefault="0097182A" w:rsidP="0097182A">
      <w:pPr>
        <w:spacing w:afterLines="50"/>
        <w:rPr>
          <w:rFonts w:ascii="Times New Roman" w:hAnsi="Times New Roman" w:cs="Times New Roman"/>
        </w:rPr>
      </w:pPr>
    </w:p>
    <w:p w14:paraId="3BF380FD" w14:textId="77777777" w:rsidR="0097182A" w:rsidRDefault="0097182A" w:rsidP="0097182A">
      <w:pPr>
        <w:spacing w:afterLines="50"/>
        <w:jc w:val="center"/>
        <w:rPr>
          <w:rFonts w:ascii="Times New Roman" w:hAnsi="Times New Roman" w:cs="Times New Roman"/>
          <w:b/>
          <w:bCs/>
          <w:i/>
          <w:iCs/>
        </w:rPr>
      </w:pPr>
      <w:r>
        <w:rPr>
          <w:rFonts w:ascii="Times New Roman" w:hAnsi="Times New Roman" w:cs="Times New Roman"/>
          <w:b/>
          <w:bCs/>
          <w:i/>
          <w:iCs/>
        </w:rPr>
        <w:t xml:space="preserve">Figure 1: </w:t>
      </w:r>
      <w:r>
        <w:rPr>
          <w:rFonts w:ascii="Times New Roman" w:hAnsi="Times New Roman" w:cs="Times New Roman"/>
          <w:i/>
          <w:iCs/>
        </w:rPr>
        <w:t>time-domain</w:t>
      </w:r>
      <w:r>
        <w:rPr>
          <w:rFonts w:ascii="Times New Roman" w:hAnsi="Times New Roman" w:cs="Times New Roman"/>
          <w:b/>
          <w:bCs/>
          <w:i/>
          <w:iCs/>
        </w:rPr>
        <w:t xml:space="preserve"> </w:t>
      </w:r>
      <w:r>
        <w:rPr>
          <w:rFonts w:ascii="Times New Roman" w:hAnsi="Times New Roman" w:cs="Times New Roman"/>
          <w:i/>
          <w:iCs/>
        </w:rPr>
        <w:t>OCC spreading for PUSCH</w:t>
      </w:r>
    </w:p>
    <w:p w14:paraId="082891B1" w14:textId="77777777" w:rsidR="0097182A" w:rsidRDefault="0097182A" w:rsidP="0097182A">
      <w:pPr>
        <w:spacing w:afterLines="50"/>
        <w:rPr>
          <w:rFonts w:ascii="Times New Roman" w:hAnsi="Times New Roman" w:cs="Times New Roman"/>
        </w:rPr>
      </w:pPr>
    </w:p>
    <w:p w14:paraId="07A832D2" w14:textId="15CD8308" w:rsidR="0097182A" w:rsidRDefault="0097182A" w:rsidP="0097182A">
      <w:pPr>
        <w:spacing w:afterLines="50"/>
        <w:rPr>
          <w:rFonts w:ascii="Cambria Math" w:hAnsi="Cambria Math" w:cs="Cambria Math"/>
        </w:rPr>
      </w:pPr>
      <w:r>
        <w:rPr>
          <w:rFonts w:ascii="Times New Roman" w:hAnsi="Times New Roman" w:cs="Times New Roman"/>
        </w:rPr>
        <w:t xml:space="preserve">Time-domain inter-slot OCC with PUSCH repetition Type A can be used for block-wise spreading of </w:t>
      </w:r>
      <w:r>
        <w:rPr>
          <w:rFonts w:ascii="Cambria Math" w:hAnsi="Cambria Math" w:cs="Cambria Math"/>
        </w:rPr>
        <w:t>DFT-s-OFDM symbols based on equation below.</w:t>
      </w:r>
    </w:p>
    <w:p w14:paraId="5AB24BA6" w14:textId="77777777" w:rsidR="0097182A" w:rsidRDefault="0097182A" w:rsidP="0097182A">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050D0356" w14:textId="77777777" w:rsidR="0097182A" w:rsidRDefault="0097182A" w:rsidP="0097182A">
      <w:pPr>
        <w:spacing w:afterLines="50"/>
        <w:ind w:left="1003" w:firstLine="437"/>
        <w:jc w:val="left"/>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-1</m:t>
        </m:r>
      </m:oMath>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5F45C086" w14:textId="77777777" w:rsidR="0097182A" w:rsidRDefault="0097182A" w:rsidP="0097182A">
      <w:pPr>
        <w:pStyle w:val="ListParagraph"/>
        <w:numPr>
          <w:ilvl w:val="0"/>
          <w:numId w:val="0"/>
        </w:numPr>
        <w:spacing w:afterLines="50"/>
        <w:ind w:left="1723"/>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11F7BD0F" w14:textId="77777777" w:rsidR="0097182A" w:rsidRDefault="0097182A" w:rsidP="0097182A">
      <w:pPr>
        <w:spacing w:afterLines="50"/>
        <w:rPr>
          <w:rFonts w:ascii="Times New Roman" w:hAnsi="Times New Roman" w:cs="Times New Roman"/>
        </w:rPr>
      </w:pPr>
    </w:p>
    <w:p w14:paraId="66297EFE" w14:textId="77351704" w:rsidR="00B67E2A" w:rsidRDefault="00A97785" w:rsidP="00B67E2A">
      <w:pPr>
        <w:rPr>
          <w:rFonts w:ascii="Times New Roman" w:hAnsi="Times New Roman" w:cs="Times New Roman"/>
        </w:rPr>
      </w:pPr>
      <w:r>
        <w:rPr>
          <w:rFonts w:ascii="Times New Roman" w:hAnsi="Times New Roman" w:cs="Times New Roman"/>
        </w:rPr>
        <w:t>W</w:t>
      </w:r>
      <w:r w:rsidR="00B67E2A">
        <w:rPr>
          <w:rFonts w:ascii="Times New Roman" w:hAnsi="Times New Roman" w:cs="Times New Roman"/>
        </w:rPr>
        <w:t xml:space="preserve">e make the following observations and proposals for down-selection of OCC techniques: </w:t>
      </w:r>
    </w:p>
    <w:p w14:paraId="5E01D6B2" w14:textId="74DDF901" w:rsidR="001D0BD2" w:rsidRPr="001D0BD2" w:rsidRDefault="001D0BD2" w:rsidP="001D0BD2">
      <w:pPr>
        <w:spacing w:afterLines="50"/>
        <w:rPr>
          <w:rFonts w:ascii="Times New Roman" w:hAnsi="Times New Roman" w:cs="Times New Roman"/>
          <w:i/>
          <w:iCs/>
        </w:rPr>
      </w:pPr>
      <w:bookmarkStart w:id="4" w:name="_Hlk165568603"/>
      <w:bookmarkStart w:id="5" w:name="OLE_LINK3"/>
      <w:bookmarkStart w:id="6" w:name="OLE_LINK37"/>
      <w:r w:rsidRPr="001D0BD2">
        <w:rPr>
          <w:rFonts w:ascii="Times New Roman" w:hAnsi="Times New Roman" w:cs="Times New Roman"/>
          <w:b/>
          <w:bCs/>
          <w:i/>
          <w:iCs/>
        </w:rPr>
        <w:t>Observation 1</w:t>
      </w:r>
      <w:r w:rsidRPr="001D0BD2">
        <w:rPr>
          <w:rFonts w:ascii="Times New Roman" w:hAnsi="Times New Roman" w:cs="Times New Roman"/>
          <w:i/>
          <w:iCs/>
        </w:rPr>
        <w:t xml:space="preserve">: </w:t>
      </w:r>
      <w:bookmarkStart w:id="7" w:name="OLE_LINK282"/>
      <w:r>
        <w:rPr>
          <w:rFonts w:ascii="Times New Roman" w:hAnsi="Times New Roman" w:cs="Times New Roman"/>
          <w:i/>
          <w:iCs/>
        </w:rPr>
        <w:t xml:space="preserve">The </w:t>
      </w:r>
      <w:r w:rsidRPr="001D0BD2">
        <w:rPr>
          <w:rFonts w:ascii="Times New Roman" w:hAnsi="Times New Roman" w:cs="Times New Roman"/>
          <w:i/>
          <w:iCs/>
        </w:rPr>
        <w:t xml:space="preserve">maximum phase rotation due to CFO </w:t>
      </w:r>
      <w:r w:rsidR="0092038E" w:rsidRPr="001D0BD2">
        <w:rPr>
          <w:rFonts w:ascii="Times New Roman" w:hAnsi="Times New Roman" w:cs="Times New Roman"/>
          <w:i/>
          <w:iCs/>
        </w:rPr>
        <w:t>with inter-slot OCC length 4</w:t>
      </w:r>
      <w:r w:rsidR="0092038E">
        <w:rPr>
          <w:rFonts w:ascii="Times New Roman" w:hAnsi="Times New Roman" w:cs="Times New Roman"/>
          <w:i/>
          <w:iCs/>
        </w:rPr>
        <w:t xml:space="preserve"> </w:t>
      </w:r>
      <w:r w:rsidRPr="001D0BD2">
        <w:rPr>
          <w:rFonts w:ascii="Times New Roman" w:hAnsi="Times New Roman" w:cs="Times New Roman"/>
          <w:i/>
          <w:iCs/>
        </w:rPr>
        <w:t>is not consistent with QPSK modulation</w:t>
      </w:r>
      <w:bookmarkEnd w:id="7"/>
      <w:r w:rsidRPr="001D0BD2">
        <w:rPr>
          <w:rFonts w:ascii="Times New Roman" w:hAnsi="Times New Roman" w:cs="Times New Roman"/>
          <w:i/>
          <w:iCs/>
        </w:rPr>
        <w:t xml:space="preserve">. </w:t>
      </w:r>
    </w:p>
    <w:bookmarkEnd w:id="4"/>
    <w:bookmarkEnd w:id="5"/>
    <w:p w14:paraId="54CCC98E" w14:textId="6CA63E40" w:rsidR="0097182A" w:rsidRPr="0097182A" w:rsidRDefault="0097182A" w:rsidP="0097182A">
      <w:pPr>
        <w:spacing w:afterLines="50"/>
        <w:rPr>
          <w:rFonts w:ascii="Times New Roman" w:hAnsi="Times New Roman" w:cs="Times New Roman"/>
          <w:b/>
          <w:bCs/>
          <w:i/>
          <w:iCs/>
        </w:rPr>
      </w:pPr>
      <w:r w:rsidRPr="0097182A">
        <w:rPr>
          <w:rFonts w:ascii="Times New Roman" w:hAnsi="Times New Roman" w:cs="Times New Roman"/>
          <w:b/>
          <w:bCs/>
          <w:i/>
          <w:iCs/>
        </w:rPr>
        <w:t xml:space="preserve">Observation </w:t>
      </w:r>
      <w:r>
        <w:rPr>
          <w:rFonts w:ascii="Times New Roman" w:hAnsi="Times New Roman" w:cs="Times New Roman"/>
          <w:b/>
          <w:bCs/>
          <w:i/>
          <w:iCs/>
        </w:rPr>
        <w:t>2</w:t>
      </w:r>
      <w:r w:rsidRPr="0097182A">
        <w:rPr>
          <w:rFonts w:ascii="Times New Roman" w:hAnsi="Times New Roman" w:cs="Times New Roman"/>
          <w:i/>
          <w:iCs/>
        </w:rPr>
        <w:t>: For Inter-Slot OCC length 4, simple MMSE cannot support 2% VoIP BLER.</w:t>
      </w:r>
    </w:p>
    <w:p w14:paraId="4A34CEF9" w14:textId="184365E3" w:rsidR="00205B57" w:rsidRDefault="0097182A" w:rsidP="0097182A">
      <w:pPr>
        <w:spacing w:afterLines="50"/>
        <w:rPr>
          <w:rFonts w:ascii="Times New Roman" w:hAnsi="Times New Roman" w:cs="Times New Roman"/>
          <w:b/>
          <w:bCs/>
          <w:i/>
          <w:iCs/>
        </w:rPr>
      </w:pPr>
      <w:r w:rsidRPr="0097182A">
        <w:rPr>
          <w:rFonts w:ascii="Times New Roman" w:hAnsi="Times New Roman" w:cs="Times New Roman"/>
          <w:b/>
          <w:bCs/>
          <w:i/>
          <w:iCs/>
        </w:rPr>
        <w:t xml:space="preserve">Observation </w:t>
      </w:r>
      <w:r>
        <w:rPr>
          <w:rFonts w:ascii="Times New Roman" w:hAnsi="Times New Roman" w:cs="Times New Roman"/>
          <w:b/>
          <w:bCs/>
          <w:i/>
          <w:iCs/>
        </w:rPr>
        <w:t>3</w:t>
      </w:r>
      <w:r w:rsidRPr="0097182A">
        <w:rPr>
          <w:rFonts w:ascii="Times New Roman" w:hAnsi="Times New Roman" w:cs="Times New Roman"/>
          <w:i/>
          <w:iCs/>
        </w:rPr>
        <w:t>: UE Grouping with 100Hz CFO provides up to 2dB gain given SNR@10% BLER</w:t>
      </w:r>
      <w:r w:rsidR="001D0BD2" w:rsidRPr="0097182A">
        <w:rPr>
          <w:rFonts w:ascii="Times New Roman" w:hAnsi="Times New Roman" w:cs="Times New Roman"/>
          <w:i/>
          <w:iCs/>
        </w:rPr>
        <w:t>.</w:t>
      </w:r>
    </w:p>
    <w:bookmarkEnd w:id="6"/>
    <w:p w14:paraId="699494BE" w14:textId="77777777" w:rsidR="001D0BD2" w:rsidRPr="00447A21" w:rsidRDefault="001D0BD2" w:rsidP="001D0BD2">
      <w:pPr>
        <w:spacing w:afterLines="50"/>
        <w:rPr>
          <w:rFonts w:ascii="Times New Roman" w:hAnsi="Times New Roman" w:cs="Times New Roman"/>
        </w:rPr>
      </w:pPr>
    </w:p>
    <w:p w14:paraId="7A59B5EF" w14:textId="31CEEDF6" w:rsidR="0004673B" w:rsidRPr="0004673B" w:rsidRDefault="0004673B" w:rsidP="0004673B">
      <w:pPr>
        <w:pStyle w:val="Heading1"/>
      </w:pPr>
      <w:bookmarkStart w:id="8" w:name="_Hlk165571116"/>
      <w:bookmarkStart w:id="9" w:name="OLE_LINK5"/>
      <w:bookmarkStart w:id="10" w:name="OLE_LINK13"/>
      <w:bookmarkStart w:id="11" w:name="OLE_LINK11"/>
      <w:bookmarkEnd w:id="1"/>
      <w:r w:rsidRPr="0004673B">
        <w:t>Signalling aspects of PUSCH with OCC</w:t>
      </w:r>
    </w:p>
    <w:bookmarkEnd w:id="8"/>
    <w:p w14:paraId="1D93A7E4" w14:textId="77777777" w:rsidR="00E45124" w:rsidRDefault="00E45124" w:rsidP="00E45124">
      <w:pPr>
        <w:rPr>
          <w:rFonts w:ascii="Times New Roman" w:hAnsi="Times New Roman" w:cs="Times New Roman"/>
          <w:lang w:val="en-GB"/>
        </w:rPr>
      </w:pPr>
      <w:r>
        <w:rPr>
          <w:rFonts w:ascii="Times New Roman" w:hAnsi="Times New Roman" w:cs="Times New Roman"/>
          <w:lang w:val="en-GB"/>
        </w:rPr>
        <w:t>The following agreements were made in RAN1#116bis</w:t>
      </w:r>
    </w:p>
    <w:p w14:paraId="1C8EB8F2" w14:textId="7824EEBC" w:rsidR="00E311C8" w:rsidRDefault="00E311C8" w:rsidP="00E311C8">
      <w:pPr>
        <w:jc w:val="center"/>
        <w:rPr>
          <w:rFonts w:ascii="Times New Roman" w:hAnsi="Times New Roman" w:cs="Times New Roman"/>
          <w:lang w:val="en-GB"/>
        </w:rPr>
      </w:pPr>
      <w:r w:rsidRPr="00E311C8">
        <w:rPr>
          <w:rFonts w:ascii="Times New Roman" w:hAnsi="Times New Roman" w:cs="Times New Roman"/>
          <w:noProof/>
          <w:lang w:val="en-GB"/>
        </w:rPr>
        <mc:AlternateContent>
          <mc:Choice Requires="wps">
            <w:drawing>
              <wp:anchor distT="45720" distB="45720" distL="114300" distR="114300" simplePos="0" relativeHeight="251702272" behindDoc="0" locked="0" layoutInCell="1" allowOverlap="1" wp14:anchorId="3BE79FA7" wp14:editId="2DBB26C2">
                <wp:simplePos x="0" y="0"/>
                <wp:positionH relativeFrom="column">
                  <wp:posOffset>29210</wp:posOffset>
                </wp:positionH>
                <wp:positionV relativeFrom="paragraph">
                  <wp:posOffset>186055</wp:posOffset>
                </wp:positionV>
                <wp:extent cx="5076190" cy="1918335"/>
                <wp:effectExtent l="0" t="0" r="1016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190" cy="1918335"/>
                        </a:xfrm>
                        <a:prstGeom prst="rect">
                          <a:avLst/>
                        </a:prstGeom>
                        <a:solidFill>
                          <a:srgbClr val="FFFFFF"/>
                        </a:solidFill>
                        <a:ln w="9525">
                          <a:solidFill>
                            <a:srgbClr val="000000"/>
                          </a:solidFill>
                          <a:miter lim="800000"/>
                          <a:headEnd/>
                          <a:tailEnd/>
                        </a:ln>
                      </wps:spPr>
                      <wps:txbx>
                        <w:txbxContent>
                          <w:p w14:paraId="6D202258" w14:textId="48D97DE5" w:rsidR="00E311C8" w:rsidRPr="00E311C8" w:rsidRDefault="00E311C8" w:rsidP="00E311C8">
                            <w:pPr>
                              <w:rPr>
                                <w:rFonts w:ascii="Times New Roman" w:eastAsia="DengXian" w:hAnsi="Times New Roman" w:cs="Times New Roman"/>
                                <w:bCs/>
                                <w:i/>
                              </w:rPr>
                            </w:pPr>
                            <w:r w:rsidRPr="00E311C8">
                              <w:rPr>
                                <w:rFonts w:ascii="Times New Roman" w:eastAsia="DengXian" w:hAnsi="Times New Roman" w:cs="Times New Roman"/>
                                <w:bCs/>
                                <w:i/>
                              </w:rPr>
                              <w:t>RAN1 to at least further study the potential specification aspects on OCC techniques:</w:t>
                            </w:r>
                          </w:p>
                          <w:p w14:paraId="04D26F0D"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TBS calculation / Rate matching</w:t>
                            </w:r>
                          </w:p>
                          <w:p w14:paraId="17FAFA8D"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UCI multiplexing</w:t>
                            </w:r>
                          </w:p>
                          <w:p w14:paraId="126AA8E0"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RV cycling across repetitions</w:t>
                            </w:r>
                          </w:p>
                          <w:p w14:paraId="20DD4EF3"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Frequency hopping, e.g. intra /inter slot</w:t>
                            </w:r>
                          </w:p>
                          <w:p w14:paraId="652A953E"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OCC indication/configuration</w:t>
                            </w:r>
                          </w:p>
                          <w:p w14:paraId="2DAC6AFA"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Power control</w:t>
                            </w:r>
                          </w:p>
                          <w:p w14:paraId="4A90D189"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FFS others aspects</w:t>
                            </w:r>
                          </w:p>
                          <w:p w14:paraId="6FB46F76" w14:textId="49AE900F" w:rsidR="00E311C8" w:rsidRDefault="00E311C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E79FA7" id="_x0000_s1028" type="#_x0000_t202" style="position:absolute;left:0;text-align:left;margin-left:2.3pt;margin-top:14.65pt;width:399.7pt;height:151.0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4FQIAACcEAAAOAAAAZHJzL2Uyb0RvYy54bWysU9tu2zAMfR+wfxD0vvjSpE2MOEWXLsOA&#10;7gJ0+wBZlmNhsqhJSuzs60fJbprdXobpQSBF6pA8JNe3Q6fIUVgnQZc0m6WUCM2hlnpf0i+fd6+W&#10;lDjPdM0UaFHSk3D0dvPyxbo3hcihBVULSxBEu6I3JW29N0WSON6KjrkZGKHR2IDtmEfV7pPash7R&#10;O5XkaXqd9GBrY4EL5/D1fjTSTcRvGsH9x6ZxwhNVUszNx9vGuwp3slmzYm+ZaSWf0mD/kEXHpMag&#10;Z6h75hk5WPkbVCe5BQeNn3HoEmgayUWsAavJ0l+qeWyZEbEWJMeZM03u/8HyD8dH88kSP7yGARsY&#10;i3DmAfhXRzRsW6b34s5a6FvBagycBcqS3rhi+hqodoULIFX/HmpsMjt4iEBDY7vACtZJEB0bcDqT&#10;LgZPOD4u0pvrbIUmjrZslS2vrhYxBiuevhvr/FsBHQlCSS12NcKz44PzIR1WPLmEaA6UrHdSqajY&#10;fbVVlhwZTsAungn9JzelSV/S1SJfjAz8FSKN508QnfQ4ykp2JV2enVgReHuj6zhonkk1ypiy0hOR&#10;gbuRRT9UA5F1SfMQIPBaQX1CZi2Mk4ubhkIL9jslPU5tSd23A7OCEvVOY3dW2Xwexjwq88VNjoq9&#10;tFSXFqY5QpXUUzKKWx9XI/Cm4Q672MjI73MmU8o4jZH2aXPCuF/q0et5vzc/AAAA//8DAFBLAwQU&#10;AAYACAAAACEAYRW+Ht8AAAAIAQAADwAAAGRycy9kb3ducmV2LnhtbEyPwU7DMBBE70j8g7VIXBB1&#10;2kQhDdlUCAkEt1IQXN3YTSLidbDdNPw9ywmOoxnNvKk2sx3EZHzoHSEsFwkIQ43TPbUIb68P1wWI&#10;EBVpNTgyCN8mwKY+P6tUqd2JXsy0i63gEgqlQuhiHEspQ9MZq8LCjYbYOzhvVWTpW6m9OnG5HeQq&#10;SXJpVU+80KnR3Hem+dwdLUKRPU0f4Tndvjf5YVjHq5vp8csjXl7Md7cgopnjXxh+8RkdambauyPp&#10;IAaELOcgwmqdgmC7SDK+tkdI02UGsq7k/wP1DwAAAP//AwBQSwECLQAUAAYACAAAACEAtoM4kv4A&#10;AADhAQAAEwAAAAAAAAAAAAAAAAAAAAAAW0NvbnRlbnRfVHlwZXNdLnhtbFBLAQItABQABgAIAAAA&#10;IQA4/SH/1gAAAJQBAAALAAAAAAAAAAAAAAAAAC8BAABfcmVscy8ucmVsc1BLAQItABQABgAIAAAA&#10;IQC+rum4FQIAACcEAAAOAAAAAAAAAAAAAAAAAC4CAABkcnMvZTJvRG9jLnhtbFBLAQItABQABgAI&#10;AAAAIQBhFb4e3wAAAAgBAAAPAAAAAAAAAAAAAAAAAG8EAABkcnMvZG93bnJldi54bWxQSwUGAAAA&#10;AAQABADzAAAAewUAAAAA&#10;">
                <v:textbox>
                  <w:txbxContent>
                    <w:p w14:paraId="6D202258" w14:textId="48D97DE5" w:rsidR="00E311C8" w:rsidRPr="00E311C8" w:rsidRDefault="00E311C8" w:rsidP="00E311C8">
                      <w:pPr>
                        <w:rPr>
                          <w:rFonts w:ascii="Times New Roman" w:eastAsia="DengXian" w:hAnsi="Times New Roman" w:cs="Times New Roman"/>
                          <w:bCs/>
                          <w:i/>
                        </w:rPr>
                      </w:pPr>
                      <w:r w:rsidRPr="00E311C8">
                        <w:rPr>
                          <w:rFonts w:ascii="Times New Roman" w:eastAsia="DengXian" w:hAnsi="Times New Roman" w:cs="Times New Roman"/>
                          <w:bCs/>
                          <w:i/>
                        </w:rPr>
                        <w:t>RAN1 to at least further study the potential specification aspects on OCC techniques:</w:t>
                      </w:r>
                    </w:p>
                    <w:p w14:paraId="04D26F0D"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TBS calculation / Rate matching</w:t>
                      </w:r>
                    </w:p>
                    <w:p w14:paraId="17FAFA8D"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UCI multiplexing</w:t>
                      </w:r>
                    </w:p>
                    <w:p w14:paraId="126AA8E0"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RV cycling across repetitions</w:t>
                      </w:r>
                    </w:p>
                    <w:p w14:paraId="20DD4EF3"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Frequency hopping, e.g. intra /inter slot</w:t>
                      </w:r>
                    </w:p>
                    <w:p w14:paraId="652A953E"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OCC indication/configuration</w:t>
                      </w:r>
                    </w:p>
                    <w:p w14:paraId="2DAC6AFA"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Power control</w:t>
                      </w:r>
                    </w:p>
                    <w:p w14:paraId="4A90D189" w14:textId="77777777" w:rsidR="00E311C8" w:rsidRPr="00E311C8" w:rsidRDefault="00E311C8" w:rsidP="00282B74">
                      <w:pPr>
                        <w:numPr>
                          <w:ilvl w:val="0"/>
                          <w:numId w:val="18"/>
                        </w:numPr>
                        <w:tabs>
                          <w:tab w:val="left" w:pos="0"/>
                        </w:tabs>
                        <w:textAlignment w:val="auto"/>
                        <w:rPr>
                          <w:rFonts w:ascii="Times New Roman" w:hAnsi="Times New Roman" w:cs="Times New Roman"/>
                          <w:bCs/>
                          <w:i/>
                        </w:rPr>
                      </w:pPr>
                      <w:r w:rsidRPr="00E311C8">
                        <w:rPr>
                          <w:rFonts w:ascii="Times New Roman" w:hAnsi="Times New Roman" w:cs="Times New Roman"/>
                          <w:bCs/>
                          <w:i/>
                        </w:rPr>
                        <w:t>FFS others aspects</w:t>
                      </w:r>
                    </w:p>
                    <w:p w14:paraId="6FB46F76" w14:textId="49AE900F" w:rsidR="00E311C8" w:rsidRDefault="00E311C8"/>
                  </w:txbxContent>
                </v:textbox>
                <w10:wrap type="square"/>
              </v:shape>
            </w:pict>
          </mc:Fallback>
        </mc:AlternateContent>
      </w:r>
    </w:p>
    <w:p w14:paraId="09AB2968" w14:textId="77777777" w:rsidR="00E311C8" w:rsidRDefault="00E311C8" w:rsidP="00DB6741">
      <w:pPr>
        <w:jc w:val="left"/>
        <w:rPr>
          <w:rFonts w:ascii="Times New Roman" w:hAnsi="Times New Roman" w:cs="Times New Roman"/>
          <w:lang w:val="en-GB"/>
        </w:rPr>
      </w:pPr>
    </w:p>
    <w:p w14:paraId="40397A27" w14:textId="77777777" w:rsidR="00E311C8" w:rsidRDefault="00E311C8" w:rsidP="00DB6741">
      <w:pPr>
        <w:jc w:val="left"/>
        <w:rPr>
          <w:rFonts w:ascii="Times New Roman" w:hAnsi="Times New Roman" w:cs="Times New Roman"/>
          <w:lang w:val="en-GB"/>
        </w:rPr>
      </w:pPr>
    </w:p>
    <w:p w14:paraId="7BA1EE33" w14:textId="77777777" w:rsidR="00E311C8" w:rsidRDefault="00E311C8" w:rsidP="00DB6741">
      <w:pPr>
        <w:jc w:val="left"/>
        <w:rPr>
          <w:rFonts w:ascii="Times New Roman" w:hAnsi="Times New Roman" w:cs="Times New Roman"/>
          <w:lang w:val="en-GB"/>
        </w:rPr>
      </w:pPr>
    </w:p>
    <w:p w14:paraId="2E7F7213" w14:textId="77777777" w:rsidR="00E311C8" w:rsidRDefault="00E311C8" w:rsidP="00DB6741">
      <w:pPr>
        <w:jc w:val="left"/>
        <w:rPr>
          <w:rFonts w:ascii="Times New Roman" w:hAnsi="Times New Roman" w:cs="Times New Roman"/>
          <w:lang w:val="en-GB"/>
        </w:rPr>
      </w:pPr>
    </w:p>
    <w:p w14:paraId="67E15C82" w14:textId="77777777" w:rsidR="00E311C8" w:rsidRDefault="00E311C8" w:rsidP="00DB6741">
      <w:pPr>
        <w:jc w:val="left"/>
        <w:rPr>
          <w:rFonts w:ascii="Times New Roman" w:hAnsi="Times New Roman" w:cs="Times New Roman"/>
          <w:lang w:val="en-GB"/>
        </w:rPr>
      </w:pPr>
    </w:p>
    <w:p w14:paraId="3840DB9B" w14:textId="77777777" w:rsidR="00E311C8" w:rsidRDefault="00E311C8" w:rsidP="00DB6741">
      <w:pPr>
        <w:jc w:val="left"/>
        <w:rPr>
          <w:rFonts w:ascii="Times New Roman" w:hAnsi="Times New Roman" w:cs="Times New Roman"/>
          <w:lang w:val="en-GB"/>
        </w:rPr>
      </w:pPr>
    </w:p>
    <w:p w14:paraId="692AC4A6" w14:textId="77777777" w:rsidR="00E311C8" w:rsidRDefault="00E311C8" w:rsidP="00DB6741">
      <w:pPr>
        <w:jc w:val="left"/>
        <w:rPr>
          <w:rFonts w:ascii="Times New Roman" w:hAnsi="Times New Roman" w:cs="Times New Roman"/>
          <w:lang w:val="en-GB"/>
        </w:rPr>
      </w:pPr>
    </w:p>
    <w:p w14:paraId="6A8F0E9B" w14:textId="77777777" w:rsidR="00E311C8" w:rsidRDefault="00E311C8" w:rsidP="00DB6741">
      <w:pPr>
        <w:jc w:val="left"/>
        <w:rPr>
          <w:rFonts w:ascii="Times New Roman" w:hAnsi="Times New Roman" w:cs="Times New Roman"/>
          <w:lang w:val="en-GB"/>
        </w:rPr>
      </w:pPr>
    </w:p>
    <w:p w14:paraId="11B5C174" w14:textId="77777777" w:rsidR="00E311C8" w:rsidRDefault="00E311C8" w:rsidP="00DB6741">
      <w:pPr>
        <w:jc w:val="left"/>
        <w:rPr>
          <w:rFonts w:ascii="Times New Roman" w:hAnsi="Times New Roman" w:cs="Times New Roman"/>
          <w:lang w:val="en-GB"/>
        </w:rPr>
      </w:pPr>
    </w:p>
    <w:p w14:paraId="265035C0" w14:textId="77777777" w:rsidR="000029A1" w:rsidRDefault="000029A1" w:rsidP="00DB6741">
      <w:pPr>
        <w:jc w:val="left"/>
        <w:rPr>
          <w:rFonts w:ascii="Times New Roman" w:hAnsi="Times New Roman" w:cs="Times New Roman"/>
          <w:lang w:val="en-GB"/>
        </w:rPr>
      </w:pPr>
    </w:p>
    <w:p w14:paraId="7FD85AF8" w14:textId="6B2C8752" w:rsidR="00E311C8" w:rsidRDefault="000029A1" w:rsidP="00DB6741">
      <w:pPr>
        <w:jc w:val="left"/>
        <w:rPr>
          <w:rFonts w:ascii="Times New Roman" w:hAnsi="Times New Roman" w:cs="Times New Roman"/>
          <w:lang w:val="en-GB"/>
        </w:rPr>
      </w:pPr>
      <w:r>
        <w:rPr>
          <w:rFonts w:ascii="Times New Roman" w:hAnsi="Times New Roman" w:cs="Times New Roman"/>
          <w:lang w:val="en-GB"/>
        </w:rPr>
        <w:t>RAN1#118bis made the following agreements and conclusions</w:t>
      </w:r>
    </w:p>
    <w:p w14:paraId="1E0F33F0" w14:textId="77777777" w:rsidR="000029A1" w:rsidRDefault="000029A1" w:rsidP="00DB6741">
      <w:pPr>
        <w:jc w:val="left"/>
        <w:rPr>
          <w:rFonts w:ascii="Times New Roman" w:hAnsi="Times New Roman" w:cs="Times New Roman"/>
          <w:lang w:val="en-GB"/>
        </w:rPr>
      </w:pPr>
    </w:p>
    <w:p w14:paraId="1618E7C0" w14:textId="77777777" w:rsidR="000029A1" w:rsidRDefault="000029A1" w:rsidP="00DB6741">
      <w:pPr>
        <w:jc w:val="left"/>
        <w:rPr>
          <w:rFonts w:ascii="Times New Roman" w:hAnsi="Times New Roman" w:cs="Times New Roman"/>
          <w:lang w:val="en-GB"/>
        </w:rPr>
      </w:pPr>
    </w:p>
    <w:p w14:paraId="36F56E14" w14:textId="77777777" w:rsidR="000029A1" w:rsidRDefault="000029A1" w:rsidP="00DB6741">
      <w:pPr>
        <w:jc w:val="left"/>
        <w:rPr>
          <w:rFonts w:ascii="Times New Roman" w:hAnsi="Times New Roman" w:cs="Times New Roman"/>
          <w:lang w:val="en-GB"/>
        </w:rPr>
      </w:pPr>
    </w:p>
    <w:p w14:paraId="7115E4EE" w14:textId="11467864" w:rsidR="000029A1" w:rsidRDefault="000029A1" w:rsidP="00337151">
      <w:pPr>
        <w:jc w:val="left"/>
        <w:rPr>
          <w:rFonts w:ascii="Times New Roman" w:hAnsi="Times New Roman" w:cs="Times New Roman"/>
          <w:lang w:val="en-GB"/>
        </w:rPr>
      </w:pPr>
      <w:r w:rsidRPr="000029A1">
        <w:rPr>
          <w:rFonts w:ascii="Times New Roman" w:hAnsi="Times New Roman" w:cs="Times New Roman"/>
          <w:noProof/>
          <w:lang w:val="en-GB"/>
        </w:rPr>
        <mc:AlternateContent>
          <mc:Choice Requires="wps">
            <w:drawing>
              <wp:anchor distT="45720" distB="45720" distL="114300" distR="114300" simplePos="0" relativeHeight="251704320" behindDoc="0" locked="0" layoutInCell="1" allowOverlap="1" wp14:anchorId="05872190" wp14:editId="021A61FD">
                <wp:simplePos x="0" y="0"/>
                <wp:positionH relativeFrom="margin">
                  <wp:posOffset>45720</wp:posOffset>
                </wp:positionH>
                <wp:positionV relativeFrom="paragraph">
                  <wp:posOffset>405765</wp:posOffset>
                </wp:positionV>
                <wp:extent cx="5227955" cy="3129915"/>
                <wp:effectExtent l="0" t="0" r="10795" b="1333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955" cy="3129915"/>
                        </a:xfrm>
                        <a:prstGeom prst="rect">
                          <a:avLst/>
                        </a:prstGeom>
                        <a:solidFill>
                          <a:srgbClr val="FFFFFF"/>
                        </a:solidFill>
                        <a:ln w="9525">
                          <a:solidFill>
                            <a:srgbClr val="000000"/>
                          </a:solidFill>
                          <a:miter lim="800000"/>
                          <a:headEnd/>
                          <a:tailEnd/>
                        </a:ln>
                      </wps:spPr>
                      <wps:txbx>
                        <w:txbxContent>
                          <w:p w14:paraId="1EB9AAB5" w14:textId="7FF07189" w:rsidR="000029A1" w:rsidRPr="000029A1" w:rsidRDefault="000029A1" w:rsidP="000029A1">
                            <w:pPr>
                              <w:rPr>
                                <w:rFonts w:ascii="Times New Roman" w:hAnsi="Times New Roman" w:cs="Times New Roman"/>
                                <w:b/>
                                <w:bCs/>
                                <w:i/>
                                <w:iCs/>
                              </w:rPr>
                            </w:pPr>
                            <w:r w:rsidRPr="000029A1">
                              <w:rPr>
                                <w:rFonts w:ascii="Times New Roman" w:hAnsi="Times New Roman" w:cs="Times New Roman"/>
                                <w:b/>
                                <w:bCs/>
                                <w:i/>
                                <w:iCs/>
                              </w:rPr>
                              <w:t>Conclusion:</w:t>
                            </w:r>
                          </w:p>
                          <w:p w14:paraId="53D6A38A" w14:textId="77777777"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For TBS calculation and rate matching for OCC with PUSCH, for inter-slot OCC in the working assumption of RAN1#118bis:</w:t>
                            </w:r>
                          </w:p>
                          <w:p w14:paraId="6C4CD167" w14:textId="77777777"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for inter-slot OCC for OCC length 2 and for inter-slot OCC for OCC length 4 in option 1 in the working assumption of RAN1#118bis</w:t>
                            </w:r>
                          </w:p>
                          <w:p w14:paraId="5A0A4850" w14:textId="77777777"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 xml:space="preserve">No change in determination of TBS </w:t>
                            </w:r>
                          </w:p>
                          <w:p w14:paraId="342782A8" w14:textId="02FF0A1F" w:rsidR="000029A1" w:rsidRPr="0033715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No change for rate matching</w:t>
                            </w:r>
                          </w:p>
                          <w:p w14:paraId="3010827F" w14:textId="6F8D2CFD" w:rsidR="000029A1" w:rsidRPr="000029A1" w:rsidRDefault="000029A1" w:rsidP="000029A1">
                            <w:pPr>
                              <w:rPr>
                                <w:rFonts w:ascii="Times New Roman" w:hAnsi="Times New Roman" w:cs="Times New Roman"/>
                                <w:i/>
                                <w:iCs/>
                              </w:rPr>
                            </w:pPr>
                            <w:r w:rsidRPr="000029A1">
                              <w:rPr>
                                <w:rFonts w:ascii="Times New Roman" w:hAnsi="Times New Roman" w:cs="Times New Roman"/>
                                <w:i/>
                                <w:iCs/>
                                <w:highlight w:val="green"/>
                              </w:rPr>
                              <w:t>Agreements</w:t>
                            </w:r>
                          </w:p>
                          <w:p w14:paraId="037B47DF" w14:textId="55C635F3"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For RV cycling for OCC with PUSCH</w:t>
                            </w:r>
                          </w:p>
                          <w:p w14:paraId="2B80F75A" w14:textId="77777777"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 xml:space="preserve">For inter-slot OCC for OCC length 2 and for inter-slot OCC for OCC length 4 in option 1 in the working assumption of RAN1#118bis </w:t>
                            </w:r>
                          </w:p>
                          <w:p w14:paraId="0D9DFA29" w14:textId="77777777"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Same RV value is used in one OCC group (i.e., OCC length applied to N slots).</w:t>
                            </w:r>
                          </w:p>
                          <w:p w14:paraId="37BF29BF" w14:textId="0092AECC"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 xml:space="preserve">FFS: </w:t>
                            </w:r>
                            <w:bookmarkStart w:id="12" w:name="OLE_LINK38"/>
                            <w:r w:rsidRPr="000029A1">
                              <w:rPr>
                                <w:rFonts w:ascii="Times New Roman" w:hAnsi="Times New Roman" w:cs="Times New Roman"/>
                                <w:i/>
                                <w:iCs/>
                              </w:rPr>
                              <w:t>RV cycling can be additionally used across OCC groups</w:t>
                            </w:r>
                            <w:bookmarkEnd w:id="12"/>
                          </w:p>
                          <w:p w14:paraId="3D2D880D" w14:textId="77777777" w:rsidR="000029A1" w:rsidRPr="000029A1" w:rsidRDefault="000029A1" w:rsidP="000029A1">
                            <w:pPr>
                              <w:rPr>
                                <w:rFonts w:ascii="Times New Roman" w:hAnsi="Times New Roman" w:cs="Times New Roman"/>
                                <w:i/>
                                <w:iCs/>
                              </w:rPr>
                            </w:pPr>
                          </w:p>
                          <w:p w14:paraId="3ACD79AB" w14:textId="77777777"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 xml:space="preserve">For OCC sequence for OCC with PUSCH: </w:t>
                            </w:r>
                          </w:p>
                          <w:p w14:paraId="2AC5C491" w14:textId="77C159D4"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For OCC length 2, re-use orthogonal sequence [1 1; 1 -1]</w:t>
                            </w:r>
                          </w:p>
                          <w:p w14:paraId="41DAF400" w14:textId="77777777" w:rsidR="000029A1" w:rsidRPr="000029A1" w:rsidRDefault="000029A1" w:rsidP="000029A1">
                            <w:pPr>
                              <w:rPr>
                                <w:rFonts w:ascii="Times New Roman" w:hAnsi="Times New Roman" w:cs="Times New Roman"/>
                                <w:i/>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872190" id="_x0000_s1029" type="#_x0000_t202" style="position:absolute;margin-left:3.6pt;margin-top:31.95pt;width:411.65pt;height:246.45pt;z-index:251704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giUFQIAACcEAAAOAAAAZHJzL2Uyb0RvYy54bWysk9uO0zAQhu+ReAfL9zQHGnYbNV0tXYqQ&#10;loO08ACO4zQWjsfYbpPy9IydbLecbhC5sDwZ+5+Zb8brm7FX5Cisk6Armi1SSoTm0Ei9r+iXz7sX&#10;15Q4z3TDFGhR0ZNw9Gbz/Nl6MKXIoQPVCEtQRLtyMBXtvDdlkjjeiZ65BRih0dmC7ZlH0+6TxrIB&#10;1XuV5Gn6KhnANsYCF87h37vJSTdRv20F9x/b1glPVEUxNx9XG9c6rMlmzcq9ZaaTfE6D/UMWPZMa&#10;g56l7phn5GDlb1K95BYctH7BoU+gbSUXsQasJkt/qeahY0bEWhCOM2dM7v/J8g/HB/PJEj++hhEb&#10;GItw5h74V0c0bDum9+LWWhg6wRoMnAVkyWBcOV8NqF3pgkg9vIcGm8wOHqLQ2No+UME6CapjA05n&#10;6GL0hOPPIs+vVkVBCUffyyxfrbIixmDl43VjnX8roCdhU1GLXY3y7HjvfEiHlY9HQjQHSjY7qVQ0&#10;7L7eKkuODCdgF79Z/adjSpOhoqsiLyYCf5VI4/cniV56HGUl+4penw+xMnB7o5s4aJ5JNe0xZaVn&#10;kIHdRNGP9UhkgxxCgMC1huaEZC1Mk4svDTcd2O+UDDi1FXXfDswKStQ7jd1ZZctlGPNoLIurHA17&#10;6akvPUxzlKqop2Tabn18GoGbhlvsYisj36dM5pRxGiP2+eWEcb+046mn9735AQAA//8DAFBLAwQU&#10;AAYACAAAACEAwh+gfN8AAAAIAQAADwAAAGRycy9kb3ducmV2LnhtbEyPwU7DMBBE70j8g7VIXBB1&#10;aEiahmwqhASCGxQEVzfeJhHxOthuGv4ec4LjaEYzb6rNbAYxkfO9ZYSrRQKCuLG65xbh7fX+sgDh&#10;g2KtBsuE8E0eNvXpSaVKbY/8QtM2tCKWsC8VQhfCWErpm46M8gs7Ekdvb51RIUrXSu3UMZabQS6T&#10;JJdG9RwXOjXSXUfN5/ZgEIrrx+nDP6XP702+H9bhYjU9fDnE87P59gZEoDn8heEXP6JDHZl29sDa&#10;iwFhtYxBhDxdg4h2kSYZiB1CluUFyLqS/w/UPwAAAP//AwBQSwECLQAUAAYACAAAACEAtoM4kv4A&#10;AADhAQAAEwAAAAAAAAAAAAAAAAAAAAAAW0NvbnRlbnRfVHlwZXNdLnhtbFBLAQItABQABgAIAAAA&#10;IQA4/SH/1gAAAJQBAAALAAAAAAAAAAAAAAAAAC8BAABfcmVscy8ucmVsc1BLAQItABQABgAIAAAA&#10;IQBjPgiUFQIAACcEAAAOAAAAAAAAAAAAAAAAAC4CAABkcnMvZTJvRG9jLnhtbFBLAQItABQABgAI&#10;AAAAIQDCH6B83wAAAAgBAAAPAAAAAAAAAAAAAAAAAG8EAABkcnMvZG93bnJldi54bWxQSwUGAAAA&#10;AAQABADzAAAAewUAAAAA&#10;">
                <v:textbox>
                  <w:txbxContent>
                    <w:p w14:paraId="1EB9AAB5" w14:textId="7FF07189" w:rsidR="000029A1" w:rsidRPr="000029A1" w:rsidRDefault="000029A1" w:rsidP="000029A1">
                      <w:pPr>
                        <w:rPr>
                          <w:rFonts w:ascii="Times New Roman" w:hAnsi="Times New Roman" w:cs="Times New Roman"/>
                          <w:b/>
                          <w:bCs/>
                          <w:i/>
                          <w:iCs/>
                        </w:rPr>
                      </w:pPr>
                      <w:r w:rsidRPr="000029A1">
                        <w:rPr>
                          <w:rFonts w:ascii="Times New Roman" w:hAnsi="Times New Roman" w:cs="Times New Roman"/>
                          <w:b/>
                          <w:bCs/>
                          <w:i/>
                          <w:iCs/>
                        </w:rPr>
                        <w:t>Conclusion:</w:t>
                      </w:r>
                    </w:p>
                    <w:p w14:paraId="53D6A38A" w14:textId="77777777"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For TBS calculation and rate matching for OCC with PUSCH, for inter-slot OCC in the working assumption of RAN1#118bis:</w:t>
                      </w:r>
                    </w:p>
                    <w:p w14:paraId="6C4CD167" w14:textId="77777777"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for inter-slot OCC for OCC length 2 and for inter-slot OCC for OCC length 4 in option 1 in the working assumption of RAN1#118bis</w:t>
                      </w:r>
                    </w:p>
                    <w:p w14:paraId="5A0A4850" w14:textId="77777777"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 xml:space="preserve">No change in determination of TBS </w:t>
                      </w:r>
                    </w:p>
                    <w:p w14:paraId="342782A8" w14:textId="02FF0A1F" w:rsidR="000029A1" w:rsidRPr="0033715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No change for rate matching</w:t>
                      </w:r>
                    </w:p>
                    <w:p w14:paraId="3010827F" w14:textId="6F8D2CFD" w:rsidR="000029A1" w:rsidRPr="000029A1" w:rsidRDefault="000029A1" w:rsidP="000029A1">
                      <w:pPr>
                        <w:rPr>
                          <w:rFonts w:ascii="Times New Roman" w:hAnsi="Times New Roman" w:cs="Times New Roman"/>
                          <w:i/>
                          <w:iCs/>
                        </w:rPr>
                      </w:pPr>
                      <w:r w:rsidRPr="000029A1">
                        <w:rPr>
                          <w:rFonts w:ascii="Times New Roman" w:hAnsi="Times New Roman" w:cs="Times New Roman"/>
                          <w:i/>
                          <w:iCs/>
                          <w:highlight w:val="green"/>
                        </w:rPr>
                        <w:t>Agreements</w:t>
                      </w:r>
                    </w:p>
                    <w:p w14:paraId="037B47DF" w14:textId="55C635F3"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For RV cycling for OCC with PUSCH</w:t>
                      </w:r>
                    </w:p>
                    <w:p w14:paraId="2B80F75A" w14:textId="77777777"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 xml:space="preserve">For inter-slot OCC for OCC length 2 and for inter-slot OCC for OCC length 4 in option 1 in the working assumption of RAN1#118bis </w:t>
                      </w:r>
                    </w:p>
                    <w:p w14:paraId="0D9DFA29" w14:textId="77777777"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Same RV value is used in one OCC group (i.e., OCC length applied to N slots).</w:t>
                      </w:r>
                    </w:p>
                    <w:p w14:paraId="37BF29BF" w14:textId="0092AECC"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 xml:space="preserve">FFS: </w:t>
                      </w:r>
                      <w:bookmarkStart w:id="13" w:name="OLE_LINK38"/>
                      <w:r w:rsidRPr="000029A1">
                        <w:rPr>
                          <w:rFonts w:ascii="Times New Roman" w:hAnsi="Times New Roman" w:cs="Times New Roman"/>
                          <w:i/>
                          <w:iCs/>
                        </w:rPr>
                        <w:t>RV cycling can be additionally used across OCC groups</w:t>
                      </w:r>
                      <w:bookmarkEnd w:id="13"/>
                    </w:p>
                    <w:p w14:paraId="3D2D880D" w14:textId="77777777" w:rsidR="000029A1" w:rsidRPr="000029A1" w:rsidRDefault="000029A1" w:rsidP="000029A1">
                      <w:pPr>
                        <w:rPr>
                          <w:rFonts w:ascii="Times New Roman" w:hAnsi="Times New Roman" w:cs="Times New Roman"/>
                          <w:i/>
                          <w:iCs/>
                        </w:rPr>
                      </w:pPr>
                    </w:p>
                    <w:p w14:paraId="3ACD79AB" w14:textId="77777777"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 xml:space="preserve">For OCC sequence for OCC with PUSCH: </w:t>
                      </w:r>
                    </w:p>
                    <w:p w14:paraId="2AC5C491" w14:textId="77C159D4"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For OCC length 2, re-use orthogonal sequence [1 1; 1 -1]</w:t>
                      </w:r>
                    </w:p>
                    <w:p w14:paraId="41DAF400" w14:textId="77777777" w:rsidR="000029A1" w:rsidRPr="000029A1" w:rsidRDefault="000029A1" w:rsidP="000029A1">
                      <w:pPr>
                        <w:rPr>
                          <w:rFonts w:ascii="Times New Roman" w:hAnsi="Times New Roman" w:cs="Times New Roman"/>
                          <w:i/>
                          <w:iCs/>
                        </w:rPr>
                      </w:pPr>
                    </w:p>
                  </w:txbxContent>
                </v:textbox>
                <w10:wrap type="square" anchorx="margin"/>
              </v:shape>
            </w:pict>
          </mc:Fallback>
        </mc:AlternateContent>
      </w:r>
    </w:p>
    <w:p w14:paraId="35B00530" w14:textId="77777777" w:rsidR="00E311C8" w:rsidRDefault="00E311C8" w:rsidP="00DB6741">
      <w:pPr>
        <w:jc w:val="left"/>
        <w:rPr>
          <w:rFonts w:ascii="Times New Roman" w:hAnsi="Times New Roman" w:cs="Times New Roman"/>
          <w:lang w:val="en-GB"/>
        </w:rPr>
      </w:pPr>
    </w:p>
    <w:p w14:paraId="3515817A" w14:textId="790DCBD1" w:rsidR="00B861F2" w:rsidRDefault="00B861F2" w:rsidP="00B861F2">
      <w:pPr>
        <w:rPr>
          <w:rFonts w:ascii="Times New Roman" w:hAnsi="Times New Roman" w:cs="Times New Roman"/>
        </w:rPr>
      </w:pPr>
      <w:r>
        <w:rPr>
          <w:rFonts w:ascii="Times New Roman" w:hAnsi="Times New Roman" w:cs="Times New Roman"/>
          <w:u w:val="single"/>
        </w:rPr>
        <w:t>RV cycling:</w:t>
      </w:r>
      <w:r>
        <w:rPr>
          <w:rFonts w:ascii="Times New Roman" w:hAnsi="Times New Roman" w:cs="Times New Roman"/>
        </w:rPr>
        <w:t xml:space="preserve"> PUSCH encoding of transport block with a fixed redundancy version number for repetitions over each OCC block need to be used for all the considered OCC techniques. There is no need to disable RV cycling when OCC is used with PUSCH, as </w:t>
      </w:r>
      <w:r w:rsidRPr="00B861F2">
        <w:rPr>
          <w:rFonts w:ascii="Times New Roman" w:hAnsi="Times New Roman" w:cs="Times New Roman"/>
        </w:rPr>
        <w:t>RV cycling can be used across OCC groups</w:t>
      </w:r>
      <w:r>
        <w:rPr>
          <w:rFonts w:ascii="Times New Roman" w:hAnsi="Times New Roman" w:cs="Times New Roman"/>
        </w:rPr>
        <w:t>.</w:t>
      </w:r>
    </w:p>
    <w:p w14:paraId="1BA6BE59" w14:textId="77777777" w:rsidR="00B861F2" w:rsidRDefault="00B861F2" w:rsidP="00B861F2">
      <w:pPr>
        <w:rPr>
          <w:rFonts w:ascii="Times New Roman" w:hAnsi="Times New Roman" w:cs="Times New Roman"/>
        </w:rPr>
      </w:pPr>
      <w:r>
        <w:rPr>
          <w:rFonts w:ascii="Times New Roman" w:hAnsi="Times New Roman" w:cs="Times New Roman"/>
          <w:u w:val="single"/>
        </w:rPr>
        <w:t>Frequency hopping:</w:t>
      </w:r>
      <w:r>
        <w:rPr>
          <w:rFonts w:ascii="Times New Roman" w:hAnsi="Times New Roman" w:cs="Times New Roman"/>
        </w:rPr>
        <w:t xml:space="preserve"> The interval of frequency hopping for inter-slot frequency hopping should be extended to every OCC block length (i.e. OCC-length slots) for Inter-slot time-domain OCC with PUSCH repetition Type A. </w:t>
      </w:r>
    </w:p>
    <w:p w14:paraId="53114E36" w14:textId="77777777" w:rsidR="00B861F2" w:rsidRPr="00B861F2" w:rsidRDefault="00B861F2" w:rsidP="00DB6741">
      <w:pPr>
        <w:jc w:val="left"/>
        <w:rPr>
          <w:rFonts w:ascii="Times New Roman" w:hAnsi="Times New Roman" w:cs="Times New Roman"/>
        </w:rPr>
      </w:pPr>
    </w:p>
    <w:p w14:paraId="7686081D" w14:textId="6A0AF44B" w:rsidR="00B861F2" w:rsidRPr="00B861F2" w:rsidRDefault="00421EFA" w:rsidP="00B861F2">
      <w:pPr>
        <w:rPr>
          <w:rFonts w:ascii="Times New Roman" w:hAnsi="Times New Roman" w:cs="Times New Roman"/>
          <w:lang w:val="en-GB"/>
        </w:rPr>
      </w:pPr>
      <w:bookmarkStart w:id="14" w:name="_Hlk166163542"/>
      <w:r w:rsidRPr="00377941">
        <w:rPr>
          <w:rFonts w:ascii="Times New Roman" w:hAnsi="Times New Roman" w:cs="Times New Roman"/>
          <w:u w:val="single"/>
        </w:rPr>
        <w:t>UCI multiplexing</w:t>
      </w:r>
      <w:r w:rsidR="00377941" w:rsidRPr="00377941">
        <w:rPr>
          <w:rFonts w:ascii="Times New Roman" w:hAnsi="Times New Roman" w:cs="Times New Roman"/>
          <w:u w:val="single"/>
          <w:lang w:val="en-GB"/>
        </w:rPr>
        <w:t>:</w:t>
      </w:r>
      <w:r w:rsidR="00377941">
        <w:rPr>
          <w:rFonts w:ascii="Times New Roman" w:hAnsi="Times New Roman" w:cs="Times New Roman"/>
          <w:lang w:val="en-GB"/>
        </w:rPr>
        <w:t xml:space="preserve"> </w:t>
      </w:r>
      <w:r w:rsidR="00A97785" w:rsidRPr="006A1830">
        <w:rPr>
          <w:rFonts w:ascii="Times New Roman" w:hAnsi="Times New Roman" w:cs="Times New Roman"/>
          <w:lang w:val="en-GB"/>
        </w:rPr>
        <w:t>Applying OCC across slots may not preserve orthogonality across multiplexed UEs as the PUSCH repetitions do not contain the same information/structure as the PUSCH repetition carrying the UCI</w:t>
      </w:r>
      <w:r w:rsidR="00A97785">
        <w:rPr>
          <w:rFonts w:ascii="Times New Roman" w:hAnsi="Times New Roman" w:cs="Times New Roman"/>
          <w:lang w:val="en-GB"/>
        </w:rPr>
        <w:t xml:space="preserve">. </w:t>
      </w:r>
      <w:r w:rsidR="003D34FF">
        <w:rPr>
          <w:rFonts w:ascii="Times New Roman" w:hAnsi="Times New Roman" w:cs="Times New Roman"/>
          <w:lang w:val="en-GB"/>
        </w:rPr>
        <w:t xml:space="preserve">TS 38.214 Clause 5.2.3 specifies </w:t>
      </w:r>
      <w:r w:rsidR="003D34FF" w:rsidRPr="003D34FF">
        <w:rPr>
          <w:rFonts w:ascii="Times New Roman" w:hAnsi="Times New Roman" w:cs="Times New Roman"/>
          <w:lang w:val="en-GB"/>
        </w:rPr>
        <w:t xml:space="preserve">aperiodic CSI reporting using PUSCH on serving cell </w:t>
      </w:r>
      <w:r w:rsidR="003D34FF">
        <w:rPr>
          <w:rFonts w:ascii="Times New Roman" w:hAnsi="Times New Roman" w:cs="Times New Roman"/>
          <w:lang w:val="en-GB"/>
        </w:rPr>
        <w:t xml:space="preserve">triggered by </w:t>
      </w:r>
      <w:r w:rsidR="003D34FF" w:rsidRPr="003D34FF">
        <w:rPr>
          <w:rFonts w:ascii="Times New Roman" w:hAnsi="Times New Roman" w:cs="Times New Roman"/>
          <w:lang w:val="en-GB"/>
        </w:rPr>
        <w:t>DCI format</w:t>
      </w:r>
      <w:r w:rsidR="003D34FF">
        <w:rPr>
          <w:rFonts w:ascii="Times New Roman" w:hAnsi="Times New Roman" w:cs="Times New Roman"/>
          <w:lang w:val="en-GB"/>
        </w:rPr>
        <w:t xml:space="preserve"> </w:t>
      </w:r>
      <w:r w:rsidR="003D34FF" w:rsidRPr="003D34FF">
        <w:rPr>
          <w:rFonts w:ascii="Times New Roman" w:hAnsi="Times New Roman" w:cs="Times New Roman"/>
          <w:lang w:val="en-GB"/>
        </w:rPr>
        <w:t>0_1 or DCI format 0_2.</w:t>
      </w:r>
      <w:r w:rsidR="003D34FF">
        <w:rPr>
          <w:rFonts w:ascii="Times New Roman" w:hAnsi="Times New Roman" w:cs="Times New Roman"/>
          <w:lang w:val="en-GB"/>
        </w:rPr>
        <w:t xml:space="preserve"> </w:t>
      </w:r>
      <w:r w:rsidR="003D34FF" w:rsidRPr="003D34FF">
        <w:rPr>
          <w:rFonts w:ascii="Times New Roman" w:hAnsi="Times New Roman" w:cs="Times New Roman"/>
          <w:lang w:val="en-GB"/>
        </w:rPr>
        <w:t>CSI reporting on PUSCH can be multiplexed with uplink data on PUSCH</w:t>
      </w:r>
      <w:r w:rsidR="003D34FF">
        <w:rPr>
          <w:rFonts w:ascii="Times New Roman" w:hAnsi="Times New Roman" w:cs="Times New Roman"/>
          <w:lang w:val="en-GB"/>
        </w:rPr>
        <w:t xml:space="preserve">. TS 38.214 Section 6.1.2.1 specifies CSI </w:t>
      </w:r>
      <w:r w:rsidR="003D34FF" w:rsidRPr="00421EFA">
        <w:rPr>
          <w:rFonts w:ascii="Times New Roman" w:hAnsi="Times New Roman" w:cs="Times New Roman"/>
          <w:lang w:val="en-GB"/>
        </w:rPr>
        <w:t xml:space="preserve">is only multiplexed </w:t>
      </w:r>
      <w:r w:rsidR="003D34FF">
        <w:rPr>
          <w:rFonts w:ascii="Times New Roman" w:hAnsi="Times New Roman" w:cs="Times New Roman"/>
          <w:lang w:val="en-GB"/>
        </w:rPr>
        <w:t>o</w:t>
      </w:r>
      <w:r w:rsidR="003D34FF" w:rsidRPr="00421EFA">
        <w:rPr>
          <w:rFonts w:ascii="Times New Roman" w:hAnsi="Times New Roman" w:cs="Times New Roman"/>
          <w:lang w:val="en-GB"/>
        </w:rPr>
        <w:t xml:space="preserve">n the </w:t>
      </w:r>
      <w:r w:rsidR="003D34FF">
        <w:rPr>
          <w:rFonts w:ascii="Times New Roman" w:hAnsi="Times New Roman" w:cs="Times New Roman"/>
          <w:lang w:val="en-GB"/>
        </w:rPr>
        <w:t xml:space="preserve">first actual repetition for PUSCH repetition Type A.  </w:t>
      </w:r>
      <w:r w:rsidR="00B861F2" w:rsidRPr="00B861F2">
        <w:rPr>
          <w:rFonts w:ascii="Times New Roman" w:hAnsi="Times New Roman" w:cs="Times New Roman"/>
          <w:lang w:val="en-GB"/>
        </w:rPr>
        <w:t>RAN1#118bis discussed options for UCI for Inter-slot time domain OCC with PUSCH repetition type A:</w:t>
      </w:r>
    </w:p>
    <w:p w14:paraId="0EF23F51" w14:textId="77777777" w:rsidR="00B861F2" w:rsidRPr="00B861F2" w:rsidRDefault="00B861F2" w:rsidP="00282B74">
      <w:pPr>
        <w:pStyle w:val="ListParagraph"/>
        <w:numPr>
          <w:ilvl w:val="0"/>
          <w:numId w:val="17"/>
        </w:numPr>
        <w:rPr>
          <w:rFonts w:ascii="Times New Roman" w:hAnsi="Times New Roman" w:cs="Times New Roman"/>
          <w:lang w:val="en-GB"/>
        </w:rPr>
      </w:pPr>
      <w:r w:rsidRPr="00B861F2">
        <w:rPr>
          <w:rFonts w:ascii="Times New Roman" w:hAnsi="Times New Roman" w:cs="Times New Roman"/>
          <w:lang w:val="en-GB"/>
        </w:rPr>
        <w:t xml:space="preserve">UCI should be multiplexed on every slot/repetition of the time span of an OCC sequence. UCI uses the same OCC scheme and OCC sequence as PUSCH. The UCI overhead scales with OCC length. May require jointly process of UCIs with a new control </w:t>
      </w:r>
      <w:proofErr w:type="spellStart"/>
      <w:r w:rsidRPr="00B861F2">
        <w:rPr>
          <w:rFonts w:ascii="Times New Roman" w:hAnsi="Times New Roman" w:cs="Times New Roman"/>
          <w:lang w:val="en-GB"/>
        </w:rPr>
        <w:t>signaling</w:t>
      </w:r>
      <w:proofErr w:type="spellEnd"/>
      <w:r w:rsidRPr="00B861F2">
        <w:rPr>
          <w:rFonts w:ascii="Times New Roman" w:hAnsi="Times New Roman" w:cs="Times New Roman"/>
          <w:lang w:val="en-GB"/>
        </w:rPr>
        <w:t xml:space="preserve"> (e.g., for type 2 HARQ-ACK codebook construction) or separately processing of UCIs (significant impact on specification and complexity)</w:t>
      </w:r>
    </w:p>
    <w:p w14:paraId="7E73C6C9" w14:textId="77777777" w:rsidR="00B861F2" w:rsidRPr="00B861F2" w:rsidRDefault="00B861F2" w:rsidP="00282B74">
      <w:pPr>
        <w:pStyle w:val="ListParagraph"/>
        <w:numPr>
          <w:ilvl w:val="0"/>
          <w:numId w:val="17"/>
        </w:numPr>
        <w:rPr>
          <w:rFonts w:ascii="Times New Roman" w:hAnsi="Times New Roman" w:cs="Times New Roman"/>
          <w:lang w:val="en-GB"/>
        </w:rPr>
      </w:pPr>
      <w:r w:rsidRPr="00B861F2">
        <w:rPr>
          <w:rFonts w:ascii="Times New Roman" w:hAnsi="Times New Roman" w:cs="Times New Roman"/>
          <w:lang w:val="en-GB"/>
        </w:rPr>
        <w:t>One PUSCH is dropped in the OCC group if UCI on PUCCH is transmitted. Trade-off between UCI performance and uplink capacity/throughput</w:t>
      </w:r>
    </w:p>
    <w:p w14:paraId="3A9E0E59" w14:textId="77777777" w:rsidR="00B861F2" w:rsidRPr="00B861F2" w:rsidRDefault="00B861F2" w:rsidP="00282B74">
      <w:pPr>
        <w:pStyle w:val="ListParagraph"/>
        <w:numPr>
          <w:ilvl w:val="0"/>
          <w:numId w:val="17"/>
        </w:numPr>
        <w:rPr>
          <w:rFonts w:ascii="Times New Roman" w:hAnsi="Times New Roman" w:cs="Times New Roman"/>
          <w:lang w:val="en-GB"/>
        </w:rPr>
      </w:pPr>
      <w:r w:rsidRPr="00B861F2">
        <w:rPr>
          <w:rFonts w:ascii="Times New Roman" w:hAnsi="Times New Roman" w:cs="Times New Roman"/>
          <w:lang w:val="en-GB"/>
        </w:rPr>
        <w:t xml:space="preserve">Only one UCI is multiplexed on very slot/repetition of the time span of an OCC sequence, new rules are used to determine which UCI to transmit and all other UCIs to drop. How to prioritize UCI for a given UE may have high complexity for device and gNB. </w:t>
      </w:r>
    </w:p>
    <w:p w14:paraId="0A4BBB6B" w14:textId="5C993396" w:rsidR="00B861F2" w:rsidRPr="00B861F2" w:rsidRDefault="00B861F2" w:rsidP="00282B74">
      <w:pPr>
        <w:pStyle w:val="ListParagraph"/>
        <w:numPr>
          <w:ilvl w:val="0"/>
          <w:numId w:val="17"/>
        </w:numPr>
        <w:rPr>
          <w:rFonts w:ascii="Times New Roman" w:hAnsi="Times New Roman" w:cs="Times New Roman"/>
          <w:lang w:val="en-GB"/>
        </w:rPr>
      </w:pPr>
      <w:r w:rsidRPr="00B861F2">
        <w:rPr>
          <w:rFonts w:ascii="Times New Roman" w:hAnsi="Times New Roman" w:cs="Times New Roman"/>
          <w:lang w:val="en-GB"/>
        </w:rPr>
        <w:lastRenderedPageBreak/>
        <w:t>If UCI is multiplexed on one of the repetitions in an OCC group, OCC is not applied on these repetitions. This is simplest method and should have reasonable impact as this is corner case and there can be fall back to UCI on PUCCH</w:t>
      </w:r>
    </w:p>
    <w:p w14:paraId="4B2F21A7" w14:textId="433439C0" w:rsidR="00B861F2" w:rsidRDefault="00B861F2" w:rsidP="00B861F2">
      <w:pPr>
        <w:rPr>
          <w:rFonts w:ascii="Times New Roman" w:hAnsi="Times New Roman" w:cs="Times New Roman"/>
          <w:lang w:val="en-GB"/>
        </w:rPr>
      </w:pPr>
      <w:r w:rsidRPr="00B861F2">
        <w:rPr>
          <w:rFonts w:ascii="Times New Roman" w:hAnsi="Times New Roman" w:cs="Times New Roman"/>
          <w:lang w:val="en-GB"/>
        </w:rPr>
        <w:t xml:space="preserve">If UCI is multiplexed on one of the repetitions in an OCC group for inter-slot OCC, </w:t>
      </w:r>
      <w:r>
        <w:rPr>
          <w:rFonts w:ascii="Times New Roman" w:hAnsi="Times New Roman" w:cs="Times New Roman"/>
          <w:lang w:val="en-GB"/>
        </w:rPr>
        <w:t>we have preference for</w:t>
      </w:r>
      <w:r w:rsidRPr="00B861F2">
        <w:rPr>
          <w:rFonts w:ascii="Times New Roman" w:hAnsi="Times New Roman" w:cs="Times New Roman"/>
          <w:lang w:val="en-GB"/>
        </w:rPr>
        <w:t xml:space="preserve"> OCC is not applied on these repetitions.</w:t>
      </w:r>
    </w:p>
    <w:p w14:paraId="1A1C0FC0" w14:textId="77777777" w:rsidR="00B861F2" w:rsidRPr="00E45124" w:rsidRDefault="00B861F2" w:rsidP="00B861F2">
      <w:pPr>
        <w:rPr>
          <w:rFonts w:ascii="Times New Roman" w:hAnsi="Times New Roman" w:cs="Times New Roman"/>
          <w:lang w:val="en-GB"/>
        </w:rPr>
      </w:pPr>
    </w:p>
    <w:bookmarkEnd w:id="14"/>
    <w:p w14:paraId="4E2BFF92" w14:textId="441D74FF" w:rsidR="0004673B" w:rsidRDefault="00377941" w:rsidP="00B861F2">
      <w:pPr>
        <w:rPr>
          <w:rFonts w:ascii="Times New Roman" w:hAnsi="Times New Roman" w:cs="Times New Roman"/>
        </w:rPr>
      </w:pPr>
      <w:r w:rsidRPr="00377941">
        <w:rPr>
          <w:rFonts w:ascii="Times New Roman" w:hAnsi="Times New Roman" w:cs="Times New Roman"/>
          <w:u w:val="single"/>
        </w:rPr>
        <w:t>OCC indication/configuration:</w:t>
      </w:r>
      <w:r>
        <w:rPr>
          <w:rFonts w:ascii="Times New Roman" w:hAnsi="Times New Roman" w:cs="Times New Roman"/>
        </w:rPr>
        <w:t xml:space="preserve"> </w:t>
      </w:r>
      <w:r w:rsidR="00B861F2" w:rsidRPr="00B861F2">
        <w:rPr>
          <w:rFonts w:ascii="Times New Roman" w:hAnsi="Times New Roman" w:cs="Times New Roman"/>
        </w:rPr>
        <w:t>For inter-slot OCC with PUSCH</w:t>
      </w:r>
      <w:r w:rsidR="00B861F2">
        <w:rPr>
          <w:rFonts w:ascii="Times New Roman" w:hAnsi="Times New Roman" w:cs="Times New Roman"/>
        </w:rPr>
        <w:t xml:space="preserve">, </w:t>
      </w:r>
      <w:r w:rsidR="00B861F2" w:rsidRPr="00B861F2">
        <w:rPr>
          <w:rFonts w:ascii="Times New Roman" w:hAnsi="Times New Roman" w:cs="Times New Roman"/>
        </w:rPr>
        <w:t xml:space="preserve">OCC parameters </w:t>
      </w:r>
      <w:r w:rsidR="00B861F2">
        <w:rPr>
          <w:rFonts w:ascii="Times New Roman" w:hAnsi="Times New Roman" w:cs="Times New Roman"/>
        </w:rPr>
        <w:t xml:space="preserve">should </w:t>
      </w:r>
      <w:r w:rsidR="00B861F2" w:rsidRPr="00B861F2">
        <w:rPr>
          <w:rFonts w:ascii="Times New Roman" w:hAnsi="Times New Roman" w:cs="Times New Roman"/>
        </w:rPr>
        <w:t>include at least OCC sequence index, OCC length and association with DMRS port.</w:t>
      </w:r>
      <w:r w:rsidR="00B861F2">
        <w:rPr>
          <w:rFonts w:ascii="Times New Roman" w:hAnsi="Times New Roman" w:cs="Times New Roman"/>
        </w:rPr>
        <w:t xml:space="preserve"> </w:t>
      </w:r>
      <w:r w:rsidR="00B861F2" w:rsidRPr="00B861F2">
        <w:rPr>
          <w:rFonts w:ascii="Times New Roman" w:hAnsi="Times New Roman" w:cs="Times New Roman"/>
        </w:rPr>
        <w:t>For Type 1 CG PUSCH, OCC parameters are configured by RRC signaling.</w:t>
      </w:r>
      <w:r w:rsidR="00B861F2">
        <w:rPr>
          <w:rFonts w:ascii="Times New Roman" w:hAnsi="Times New Roman" w:cs="Times New Roman"/>
        </w:rPr>
        <w:t xml:space="preserve"> </w:t>
      </w:r>
      <w:r w:rsidR="00B861F2" w:rsidRPr="00B861F2">
        <w:rPr>
          <w:rFonts w:ascii="Times New Roman" w:hAnsi="Times New Roman" w:cs="Times New Roman"/>
        </w:rPr>
        <w:t>For Type 2 CG PUSCH and DG PUSCH, OCC parameters are indicated/configured by DCI and RRC signaling.</w:t>
      </w:r>
      <w:r w:rsidR="00B861F2">
        <w:rPr>
          <w:rFonts w:ascii="Times New Roman" w:hAnsi="Times New Roman" w:cs="Times New Roman"/>
        </w:rPr>
        <w:t xml:space="preserve"> RAN1 can further discuss whether </w:t>
      </w:r>
      <w:r w:rsidR="00B861F2" w:rsidRPr="00B861F2">
        <w:rPr>
          <w:rFonts w:ascii="Times New Roman" w:hAnsi="Times New Roman" w:cs="Times New Roman"/>
        </w:rPr>
        <w:t>OCC length can be implicitly determined by the repetition number</w:t>
      </w:r>
      <w:r w:rsidR="00B861F2">
        <w:rPr>
          <w:rFonts w:ascii="Times New Roman" w:hAnsi="Times New Roman" w:cs="Times New Roman"/>
        </w:rPr>
        <w:t xml:space="preserve"> and </w:t>
      </w:r>
      <w:r w:rsidR="00B861F2" w:rsidRPr="00B861F2">
        <w:rPr>
          <w:rFonts w:ascii="Times New Roman" w:hAnsi="Times New Roman" w:cs="Times New Roman"/>
        </w:rPr>
        <w:t>OCC sequence index indication can be per UE or per UE group</w:t>
      </w:r>
      <w:r w:rsidR="00B861F2">
        <w:rPr>
          <w:rFonts w:ascii="Times New Roman" w:hAnsi="Times New Roman" w:cs="Times New Roman"/>
        </w:rPr>
        <w:t>.</w:t>
      </w:r>
    </w:p>
    <w:p w14:paraId="18094251" w14:textId="77777777" w:rsidR="00B861F2" w:rsidRDefault="00B861F2" w:rsidP="00B861F2">
      <w:pPr>
        <w:rPr>
          <w:rFonts w:ascii="Times New Roman" w:hAnsi="Times New Roman" w:cs="Times New Roman"/>
        </w:rPr>
      </w:pPr>
    </w:p>
    <w:p w14:paraId="765FB8E3" w14:textId="4314A85A" w:rsidR="004D7B5F" w:rsidRDefault="004D7B5F" w:rsidP="004D7B5F">
      <w:pPr>
        <w:jc w:val="left"/>
        <w:rPr>
          <w:rFonts w:ascii="Times New Roman" w:hAnsi="Times New Roman" w:cs="Times New Roman"/>
        </w:rPr>
      </w:pPr>
      <w:r w:rsidRPr="00B861F2">
        <w:rPr>
          <w:rFonts w:ascii="Times New Roman" w:hAnsi="Times New Roman" w:cs="Times New Roman"/>
          <w:u w:val="single"/>
        </w:rPr>
        <w:t>TBoMS</w:t>
      </w:r>
      <w:r>
        <w:rPr>
          <w:rFonts w:ascii="Times New Roman" w:hAnsi="Times New Roman" w:cs="Times New Roman"/>
        </w:rPr>
        <w:t>: I</w:t>
      </w:r>
      <w:r w:rsidRPr="00422C6D">
        <w:rPr>
          <w:rFonts w:ascii="Times New Roman" w:hAnsi="Times New Roman" w:cs="Times New Roman"/>
        </w:rPr>
        <w:t xml:space="preserve">nter-slot time-domain OCC for PUSCH can be used with </w:t>
      </w:r>
      <w:r>
        <w:rPr>
          <w:rFonts w:ascii="Times New Roman" w:hAnsi="Times New Roman" w:cs="Times New Roman"/>
        </w:rPr>
        <w:t>TBoMS</w:t>
      </w:r>
      <w:r w:rsidR="00A97785">
        <w:rPr>
          <w:rFonts w:ascii="Times New Roman" w:hAnsi="Times New Roman" w:cs="Times New Roman"/>
        </w:rPr>
        <w:t xml:space="preserve"> since </w:t>
      </w:r>
      <w:r w:rsidRPr="00422C6D">
        <w:rPr>
          <w:rFonts w:ascii="Times New Roman" w:hAnsi="Times New Roman" w:cs="Times New Roman"/>
        </w:rPr>
        <w:t xml:space="preserve">repetition are done </w:t>
      </w:r>
      <w:proofErr w:type="spellStart"/>
      <w:r w:rsidRPr="00422C6D">
        <w:rPr>
          <w:rFonts w:ascii="Times New Roman" w:hAnsi="Times New Roman" w:cs="Times New Roman"/>
        </w:rPr>
        <w:t>slotwise</w:t>
      </w:r>
      <w:proofErr w:type="spellEnd"/>
      <w:r w:rsidRPr="00422C6D">
        <w:rPr>
          <w:rFonts w:ascii="Times New Roman" w:hAnsi="Times New Roman" w:cs="Times New Roman"/>
        </w:rPr>
        <w:t xml:space="preserve"> and OCC is applied across slots. </w:t>
      </w:r>
      <w:r w:rsidR="00A97785">
        <w:rPr>
          <w:rFonts w:ascii="Times New Roman" w:hAnsi="Times New Roman" w:cs="Times New Roman"/>
        </w:rPr>
        <w:t>For best performance, i</w:t>
      </w:r>
      <w:r w:rsidRPr="00422C6D">
        <w:rPr>
          <w:rFonts w:ascii="Times New Roman" w:hAnsi="Times New Roman" w:cs="Times New Roman"/>
        </w:rPr>
        <w:t>ntra-symbol pre-DFT OCC (comb-like structure as in PUCCH format 4) should be used with TBoMS to mitigate impact of resource scaling by 2 or 4 due to OCC and comb structure.</w:t>
      </w:r>
    </w:p>
    <w:p w14:paraId="706D3CDE" w14:textId="77777777" w:rsidR="00B861F2" w:rsidRPr="00422C6D" w:rsidRDefault="00B861F2" w:rsidP="004D7B5F">
      <w:pPr>
        <w:jc w:val="left"/>
        <w:rPr>
          <w:rFonts w:ascii="Times New Roman" w:hAnsi="Times New Roman" w:cs="Times New Roman"/>
        </w:rPr>
      </w:pPr>
    </w:p>
    <w:p w14:paraId="4D23D85C" w14:textId="1BABA701" w:rsidR="004D7B5F" w:rsidRDefault="00A97785" w:rsidP="004D7B5F">
      <w:pPr>
        <w:jc w:val="left"/>
        <w:rPr>
          <w:rFonts w:ascii="Times New Roman" w:hAnsi="Times New Roman" w:cs="Times New Roman"/>
        </w:rPr>
      </w:pPr>
      <w:r w:rsidRPr="00A97785">
        <w:rPr>
          <w:rFonts w:ascii="Times New Roman" w:hAnsi="Times New Roman" w:cs="Times New Roman"/>
          <w:u w:val="single"/>
        </w:rPr>
        <w:t>Backward compatibility</w:t>
      </w:r>
      <w:r>
        <w:rPr>
          <w:rFonts w:ascii="Times New Roman" w:hAnsi="Times New Roman" w:cs="Times New Roman"/>
        </w:rPr>
        <w:t>: To m</w:t>
      </w:r>
      <w:r w:rsidR="004D7B5F">
        <w:rPr>
          <w:rFonts w:ascii="Times New Roman" w:hAnsi="Times New Roman" w:cs="Times New Roman"/>
        </w:rPr>
        <w:t>ultiplex non-OCC capable UEs with OCC-capable UEs</w:t>
      </w:r>
      <w:r>
        <w:rPr>
          <w:rFonts w:ascii="Times New Roman" w:hAnsi="Times New Roman" w:cs="Times New Roman"/>
        </w:rPr>
        <w:t xml:space="preserve">, </w:t>
      </w:r>
      <w:r w:rsidR="004D7B5F">
        <w:rPr>
          <w:rFonts w:ascii="Times New Roman" w:hAnsi="Times New Roman" w:cs="Times New Roman"/>
        </w:rPr>
        <w:t xml:space="preserve">at least </w:t>
      </w:r>
      <w:r w:rsidR="004D7B5F" w:rsidRPr="004D7B5F">
        <w:rPr>
          <w:rFonts w:ascii="Times New Roman" w:hAnsi="Times New Roman" w:cs="Times New Roman"/>
        </w:rPr>
        <w:t>the following conditions must be met:</w:t>
      </w:r>
      <w:r w:rsidR="004D7B5F">
        <w:rPr>
          <w:rFonts w:ascii="Times New Roman" w:hAnsi="Times New Roman" w:cs="Times New Roman"/>
        </w:rPr>
        <w:t xml:space="preserve"> (</w:t>
      </w:r>
      <w:proofErr w:type="spellStart"/>
      <w:r w:rsidR="004D7B5F">
        <w:rPr>
          <w:rFonts w:ascii="Times New Roman" w:hAnsi="Times New Roman" w:cs="Times New Roman"/>
        </w:rPr>
        <w:t>i</w:t>
      </w:r>
      <w:proofErr w:type="spellEnd"/>
      <w:r w:rsidR="004D7B5F">
        <w:rPr>
          <w:rFonts w:ascii="Times New Roman" w:hAnsi="Times New Roman" w:cs="Times New Roman"/>
        </w:rPr>
        <w:t xml:space="preserve">) </w:t>
      </w:r>
      <w:r w:rsidR="004D7B5F" w:rsidRPr="004D7B5F">
        <w:rPr>
          <w:rFonts w:ascii="Times New Roman" w:hAnsi="Times New Roman" w:cs="Times New Roman"/>
        </w:rPr>
        <w:t>CG-PUSCH with same RV</w:t>
      </w:r>
      <w:r w:rsidR="004D7B5F">
        <w:rPr>
          <w:rFonts w:ascii="Times New Roman" w:hAnsi="Times New Roman" w:cs="Times New Roman"/>
        </w:rPr>
        <w:t xml:space="preserve">; (ii) </w:t>
      </w:r>
      <w:r w:rsidR="004D7B5F" w:rsidRPr="004D7B5F">
        <w:rPr>
          <w:rFonts w:ascii="Times New Roman" w:hAnsi="Times New Roman" w:cs="Times New Roman"/>
        </w:rPr>
        <w:t>No UCI on PUSCH for any of the slots</w:t>
      </w:r>
      <w:r w:rsidR="004D7B5F">
        <w:rPr>
          <w:rFonts w:ascii="Times New Roman" w:hAnsi="Times New Roman" w:cs="Times New Roman"/>
        </w:rPr>
        <w:t xml:space="preserve">; (iii) </w:t>
      </w:r>
      <w:r w:rsidR="004D7B5F" w:rsidRPr="004D7B5F">
        <w:rPr>
          <w:rFonts w:ascii="Times New Roman" w:hAnsi="Times New Roman" w:cs="Times New Roman"/>
        </w:rPr>
        <w:t>No frequency hopping</w:t>
      </w:r>
      <w:r w:rsidR="004D7B5F">
        <w:rPr>
          <w:rFonts w:ascii="Times New Roman" w:hAnsi="Times New Roman" w:cs="Times New Roman"/>
        </w:rPr>
        <w:t>.</w:t>
      </w:r>
    </w:p>
    <w:p w14:paraId="02A0DF80" w14:textId="77777777" w:rsidR="004D7B5F" w:rsidRDefault="004D7B5F" w:rsidP="004D7B5F">
      <w:pPr>
        <w:jc w:val="left"/>
        <w:rPr>
          <w:rFonts w:ascii="Times New Roman" w:hAnsi="Times New Roman" w:cs="Times New Roman"/>
        </w:rPr>
      </w:pPr>
    </w:p>
    <w:p w14:paraId="67A91649" w14:textId="603FE8F3" w:rsidR="004D7B5F" w:rsidRDefault="004D7B5F" w:rsidP="004D7B5F">
      <w:pPr>
        <w:jc w:val="left"/>
        <w:rPr>
          <w:rFonts w:ascii="Times New Roman" w:hAnsi="Times New Roman" w:cs="Times New Roman"/>
        </w:rPr>
      </w:pPr>
      <w:r>
        <w:rPr>
          <w:rFonts w:ascii="Times New Roman" w:hAnsi="Times New Roman" w:cs="Times New Roman"/>
        </w:rPr>
        <w:t>Based on the above discussions, the following proposals are made:</w:t>
      </w:r>
    </w:p>
    <w:p w14:paraId="683CBD4E" w14:textId="77777777" w:rsidR="00B861F2" w:rsidRDefault="00B861F2" w:rsidP="004D7B5F">
      <w:pPr>
        <w:jc w:val="left"/>
        <w:rPr>
          <w:rFonts w:ascii="Times New Roman" w:hAnsi="Times New Roman" w:cs="Times New Roman"/>
        </w:rPr>
      </w:pPr>
    </w:p>
    <w:p w14:paraId="4E319C8C" w14:textId="02ACA329" w:rsidR="00B861F2" w:rsidRPr="00B861F2" w:rsidRDefault="00B861F2" w:rsidP="004D7B5F">
      <w:pPr>
        <w:jc w:val="left"/>
        <w:rPr>
          <w:rFonts w:ascii="Times New Roman" w:hAnsi="Times New Roman" w:cs="Times New Roman"/>
          <w:u w:val="single"/>
        </w:rPr>
      </w:pPr>
      <w:bookmarkStart w:id="15" w:name="OLE_LINK41"/>
      <w:r w:rsidRPr="00B861F2">
        <w:rPr>
          <w:rFonts w:ascii="Times New Roman" w:hAnsi="Times New Roman" w:cs="Times New Roman"/>
          <w:u w:val="single"/>
        </w:rPr>
        <w:t>RV cycling:</w:t>
      </w:r>
    </w:p>
    <w:p w14:paraId="26E87107" w14:textId="604F8292" w:rsidR="004D7B5F" w:rsidRDefault="00B861F2" w:rsidP="004D7B5F">
      <w:pPr>
        <w:jc w:val="left"/>
        <w:rPr>
          <w:rFonts w:ascii="Times New Roman" w:hAnsi="Times New Roman" w:cs="Times New Roman"/>
        </w:rPr>
      </w:pPr>
      <w:r w:rsidRPr="00B861F2">
        <w:rPr>
          <w:rFonts w:ascii="Times New Roman" w:hAnsi="Times New Roman" w:cs="Times New Roman"/>
          <w:b/>
          <w:bCs/>
          <w:i/>
          <w:iCs/>
        </w:rPr>
        <w:t>Proposal 2</w:t>
      </w:r>
      <w:r w:rsidRPr="00B861F2">
        <w:rPr>
          <w:rFonts w:ascii="Times New Roman" w:hAnsi="Times New Roman" w:cs="Times New Roman"/>
          <w:i/>
          <w:iCs/>
        </w:rPr>
        <w:t>: For inter-slot OCC with PUSCH, RV cycling can be additionally used across OCC groups</w:t>
      </w:r>
      <w:r>
        <w:rPr>
          <w:rFonts w:ascii="Times New Roman" w:hAnsi="Times New Roman" w:cs="Times New Roman"/>
        </w:rPr>
        <w:t>.</w:t>
      </w:r>
    </w:p>
    <w:p w14:paraId="7D77DCB6" w14:textId="77777777" w:rsidR="00337151" w:rsidRDefault="00337151" w:rsidP="004D7B5F">
      <w:pPr>
        <w:jc w:val="left"/>
        <w:rPr>
          <w:rFonts w:ascii="Times New Roman" w:hAnsi="Times New Roman" w:cs="Times New Roman"/>
        </w:rPr>
      </w:pPr>
    </w:p>
    <w:p w14:paraId="7CBC7E7E" w14:textId="2505383C" w:rsidR="00B861F2" w:rsidRPr="00B861F2" w:rsidRDefault="00B861F2" w:rsidP="004D7B5F">
      <w:pPr>
        <w:jc w:val="left"/>
        <w:rPr>
          <w:rFonts w:ascii="Times New Roman" w:hAnsi="Times New Roman" w:cs="Times New Roman"/>
          <w:u w:val="single"/>
        </w:rPr>
      </w:pPr>
      <w:r w:rsidRPr="00B861F2">
        <w:rPr>
          <w:rFonts w:ascii="Times New Roman" w:hAnsi="Times New Roman" w:cs="Times New Roman"/>
          <w:u w:val="single"/>
        </w:rPr>
        <w:t>Frequency hopping:</w:t>
      </w:r>
    </w:p>
    <w:p w14:paraId="6FB217AE" w14:textId="04A36415" w:rsidR="00B861F2" w:rsidRDefault="00B861F2" w:rsidP="004D7B5F">
      <w:pPr>
        <w:jc w:val="left"/>
        <w:rPr>
          <w:rFonts w:ascii="Times New Roman" w:hAnsi="Times New Roman" w:cs="Times New Roman"/>
          <w:i/>
          <w:iCs/>
        </w:rPr>
      </w:pPr>
      <w:r w:rsidRPr="00B861F2">
        <w:rPr>
          <w:rFonts w:ascii="Times New Roman" w:hAnsi="Times New Roman" w:cs="Times New Roman"/>
          <w:b/>
          <w:bCs/>
          <w:i/>
          <w:iCs/>
        </w:rPr>
        <w:t>Proposal 3</w:t>
      </w:r>
      <w:r w:rsidRPr="00B861F2">
        <w:rPr>
          <w:rFonts w:ascii="Times New Roman" w:hAnsi="Times New Roman" w:cs="Times New Roman"/>
          <w:i/>
          <w:iCs/>
        </w:rPr>
        <w:t xml:space="preserve">: </w:t>
      </w:r>
      <w:bookmarkStart w:id="16" w:name="OLE_LINK39"/>
      <w:r w:rsidRPr="00B861F2">
        <w:rPr>
          <w:rFonts w:ascii="Times New Roman" w:hAnsi="Times New Roman" w:cs="Times New Roman"/>
          <w:i/>
          <w:iCs/>
        </w:rPr>
        <w:t>For inter-slot OCC with PUSCH, the time interval of inter slot frequency hopping is extended to every OCC-length slots.</w:t>
      </w:r>
      <w:bookmarkEnd w:id="16"/>
    </w:p>
    <w:p w14:paraId="1741A9FD" w14:textId="77777777" w:rsidR="00337151" w:rsidRPr="00B861F2" w:rsidRDefault="00337151" w:rsidP="004D7B5F">
      <w:pPr>
        <w:jc w:val="left"/>
        <w:rPr>
          <w:rFonts w:ascii="Times New Roman" w:hAnsi="Times New Roman" w:cs="Times New Roman"/>
          <w:i/>
          <w:iCs/>
        </w:rPr>
      </w:pPr>
    </w:p>
    <w:p w14:paraId="116C1B61" w14:textId="06BB8AAD" w:rsidR="00B861F2" w:rsidRPr="00B861F2" w:rsidRDefault="00B861F2" w:rsidP="004D7B5F">
      <w:pPr>
        <w:jc w:val="left"/>
        <w:rPr>
          <w:rFonts w:ascii="Times New Roman" w:hAnsi="Times New Roman" w:cs="Times New Roman"/>
          <w:u w:val="single"/>
        </w:rPr>
      </w:pPr>
      <w:r w:rsidRPr="00B861F2">
        <w:rPr>
          <w:rFonts w:ascii="Times New Roman" w:hAnsi="Times New Roman" w:cs="Times New Roman"/>
          <w:u w:val="single"/>
        </w:rPr>
        <w:t>UCI multiplexing:</w:t>
      </w:r>
    </w:p>
    <w:p w14:paraId="7F623CFD" w14:textId="5672EB26" w:rsidR="00B861F2" w:rsidRDefault="00B861F2" w:rsidP="004D7B5F">
      <w:pPr>
        <w:jc w:val="left"/>
        <w:rPr>
          <w:rFonts w:ascii="Times New Roman" w:hAnsi="Times New Roman" w:cs="Times New Roman"/>
          <w:i/>
          <w:iCs/>
        </w:rPr>
      </w:pPr>
      <w:r w:rsidRPr="00B861F2">
        <w:rPr>
          <w:rFonts w:ascii="Times New Roman" w:hAnsi="Times New Roman" w:cs="Times New Roman"/>
          <w:b/>
          <w:bCs/>
          <w:i/>
          <w:iCs/>
        </w:rPr>
        <w:t>Proposal 3</w:t>
      </w:r>
      <w:r w:rsidRPr="00B861F2">
        <w:rPr>
          <w:rFonts w:ascii="Times New Roman" w:hAnsi="Times New Roman" w:cs="Times New Roman"/>
          <w:i/>
          <w:iCs/>
        </w:rPr>
        <w:t>:  If UCI is multiplexed on one of the repetitions in an OCC group for inter-slot OCC, OCC is not applied on these repetitions.</w:t>
      </w:r>
    </w:p>
    <w:p w14:paraId="576F2FF9" w14:textId="77777777" w:rsidR="00337151" w:rsidRPr="00B861F2" w:rsidRDefault="00337151" w:rsidP="004D7B5F">
      <w:pPr>
        <w:jc w:val="left"/>
        <w:rPr>
          <w:rFonts w:ascii="Times New Roman" w:hAnsi="Times New Roman" w:cs="Times New Roman"/>
          <w:i/>
          <w:iCs/>
        </w:rPr>
      </w:pPr>
    </w:p>
    <w:p w14:paraId="088EA816" w14:textId="166D4B6D" w:rsidR="00B861F2" w:rsidRPr="00B861F2" w:rsidRDefault="00B861F2" w:rsidP="004D7B5F">
      <w:pPr>
        <w:jc w:val="left"/>
        <w:rPr>
          <w:rFonts w:ascii="Times New Roman" w:hAnsi="Times New Roman" w:cs="Times New Roman"/>
          <w:u w:val="single"/>
        </w:rPr>
      </w:pPr>
      <w:r w:rsidRPr="00B861F2">
        <w:rPr>
          <w:rFonts w:ascii="Times New Roman" w:hAnsi="Times New Roman" w:cs="Times New Roman"/>
          <w:u w:val="single"/>
        </w:rPr>
        <w:t>OCC indication/configuration:</w:t>
      </w:r>
    </w:p>
    <w:p w14:paraId="7C902C16" w14:textId="7FC210C1" w:rsidR="00B861F2" w:rsidRPr="00B861F2" w:rsidRDefault="00B861F2" w:rsidP="00B861F2">
      <w:pPr>
        <w:jc w:val="left"/>
        <w:rPr>
          <w:rFonts w:ascii="Times New Roman" w:hAnsi="Times New Roman" w:cs="Times New Roman"/>
          <w:i/>
          <w:iCs/>
        </w:rPr>
      </w:pPr>
      <w:r w:rsidRPr="00B861F2">
        <w:rPr>
          <w:rFonts w:ascii="Times New Roman" w:hAnsi="Times New Roman" w:cs="Times New Roman"/>
          <w:b/>
          <w:bCs/>
          <w:i/>
          <w:iCs/>
        </w:rPr>
        <w:t xml:space="preserve">Proposal </w:t>
      </w:r>
      <w:r>
        <w:rPr>
          <w:rFonts w:ascii="Times New Roman" w:hAnsi="Times New Roman" w:cs="Times New Roman"/>
          <w:b/>
          <w:bCs/>
          <w:i/>
          <w:iCs/>
        </w:rPr>
        <w:t>4</w:t>
      </w:r>
      <w:r w:rsidRPr="00B861F2">
        <w:rPr>
          <w:rFonts w:ascii="Times New Roman" w:hAnsi="Times New Roman" w:cs="Times New Roman"/>
          <w:i/>
          <w:iCs/>
        </w:rPr>
        <w:t xml:space="preserve">: For </w:t>
      </w:r>
      <w:bookmarkStart w:id="17" w:name="OLE_LINK40"/>
      <w:r w:rsidRPr="00B861F2">
        <w:rPr>
          <w:rFonts w:ascii="Times New Roman" w:hAnsi="Times New Roman" w:cs="Times New Roman"/>
          <w:i/>
          <w:iCs/>
        </w:rPr>
        <w:t xml:space="preserve">OCC indication/configuration </w:t>
      </w:r>
      <w:bookmarkEnd w:id="17"/>
      <w:r w:rsidRPr="00B861F2">
        <w:rPr>
          <w:rFonts w:ascii="Times New Roman" w:hAnsi="Times New Roman" w:cs="Times New Roman"/>
          <w:i/>
          <w:iCs/>
        </w:rPr>
        <w:t>for inter-slot OCC with PUSCH, OCC parameters include at least OCC sequence index, OCC length and association with DMRS port.</w:t>
      </w:r>
    </w:p>
    <w:p w14:paraId="41F83649" w14:textId="77777777" w:rsidR="00B861F2" w:rsidRPr="00B861F2" w:rsidRDefault="00B861F2" w:rsidP="00282B74">
      <w:pPr>
        <w:pStyle w:val="ListParagraph"/>
        <w:numPr>
          <w:ilvl w:val="0"/>
          <w:numId w:val="20"/>
        </w:numPr>
        <w:jc w:val="left"/>
        <w:rPr>
          <w:rFonts w:ascii="Times New Roman" w:hAnsi="Times New Roman" w:cs="Times New Roman"/>
          <w:i/>
          <w:iCs/>
        </w:rPr>
      </w:pPr>
      <w:r w:rsidRPr="00B861F2">
        <w:rPr>
          <w:rFonts w:ascii="Times New Roman" w:hAnsi="Times New Roman" w:cs="Times New Roman"/>
          <w:i/>
          <w:iCs/>
        </w:rPr>
        <w:t xml:space="preserve">For Type 1 CG PUSCH, OCC parameters are configured by RRC </w:t>
      </w:r>
      <w:proofErr w:type="spellStart"/>
      <w:r w:rsidRPr="00B861F2">
        <w:rPr>
          <w:rFonts w:ascii="Times New Roman" w:hAnsi="Times New Roman" w:cs="Times New Roman"/>
          <w:i/>
          <w:iCs/>
        </w:rPr>
        <w:t>signalling</w:t>
      </w:r>
      <w:proofErr w:type="spellEnd"/>
      <w:r w:rsidRPr="00B861F2">
        <w:rPr>
          <w:rFonts w:ascii="Times New Roman" w:hAnsi="Times New Roman" w:cs="Times New Roman"/>
          <w:i/>
          <w:iCs/>
        </w:rPr>
        <w:t>.</w:t>
      </w:r>
    </w:p>
    <w:p w14:paraId="6A4776BE" w14:textId="77777777" w:rsidR="00B861F2" w:rsidRPr="00B861F2" w:rsidRDefault="00B861F2" w:rsidP="00282B74">
      <w:pPr>
        <w:pStyle w:val="ListParagraph"/>
        <w:numPr>
          <w:ilvl w:val="0"/>
          <w:numId w:val="20"/>
        </w:numPr>
        <w:jc w:val="left"/>
        <w:rPr>
          <w:rFonts w:ascii="Times New Roman" w:hAnsi="Times New Roman" w:cs="Times New Roman"/>
          <w:i/>
          <w:iCs/>
        </w:rPr>
      </w:pPr>
      <w:r w:rsidRPr="00B861F2">
        <w:rPr>
          <w:rFonts w:ascii="Times New Roman" w:hAnsi="Times New Roman" w:cs="Times New Roman"/>
          <w:i/>
          <w:iCs/>
        </w:rPr>
        <w:t>For Type 2 CG PUSCH and DG PUSCH, OCC parameters are indicated/configured by DCI and RRC signaling.</w:t>
      </w:r>
    </w:p>
    <w:p w14:paraId="589360B1" w14:textId="52A34A43" w:rsidR="00B861F2" w:rsidRPr="00B861F2" w:rsidRDefault="00B861F2" w:rsidP="00B861F2">
      <w:pPr>
        <w:jc w:val="left"/>
        <w:rPr>
          <w:rFonts w:ascii="Times New Roman" w:hAnsi="Times New Roman" w:cs="Times New Roman"/>
          <w:i/>
          <w:iCs/>
        </w:rPr>
      </w:pPr>
      <w:r w:rsidRPr="00B861F2">
        <w:rPr>
          <w:rFonts w:ascii="Times New Roman" w:hAnsi="Times New Roman" w:cs="Times New Roman"/>
          <w:i/>
          <w:iCs/>
        </w:rPr>
        <w:t>RAN1 can further discuss whether OCC length can be implicitly determined by the repetition number and OCC sequence index indication can be per UE or per UE group.</w:t>
      </w:r>
    </w:p>
    <w:p w14:paraId="6B78CA79" w14:textId="409C300D" w:rsidR="00B861F2" w:rsidRPr="00B861F2" w:rsidRDefault="00B861F2" w:rsidP="00B861F2">
      <w:pPr>
        <w:jc w:val="left"/>
        <w:rPr>
          <w:rFonts w:ascii="Times New Roman" w:hAnsi="Times New Roman" w:cs="Times New Roman"/>
          <w:u w:val="single"/>
        </w:rPr>
      </w:pPr>
      <w:r w:rsidRPr="00B861F2">
        <w:rPr>
          <w:rFonts w:ascii="Times New Roman" w:hAnsi="Times New Roman" w:cs="Times New Roman"/>
          <w:u w:val="single"/>
        </w:rPr>
        <w:lastRenderedPageBreak/>
        <w:t>TBoMS:</w:t>
      </w:r>
    </w:p>
    <w:p w14:paraId="3C9FF5D7" w14:textId="445514A2" w:rsidR="00B861F2" w:rsidRPr="00B861F2" w:rsidRDefault="00B861F2" w:rsidP="00B861F2">
      <w:pPr>
        <w:jc w:val="left"/>
        <w:rPr>
          <w:rFonts w:ascii="Times New Roman" w:hAnsi="Times New Roman" w:cs="Times New Roman"/>
          <w:i/>
          <w:iCs/>
        </w:rPr>
      </w:pPr>
      <w:r w:rsidRPr="00B861F2">
        <w:rPr>
          <w:rFonts w:ascii="Times New Roman" w:hAnsi="Times New Roman" w:cs="Times New Roman"/>
          <w:b/>
          <w:bCs/>
          <w:i/>
          <w:iCs/>
        </w:rPr>
        <w:t>Observation 4</w:t>
      </w:r>
      <w:r w:rsidRPr="00B861F2">
        <w:rPr>
          <w:rFonts w:ascii="Times New Roman" w:hAnsi="Times New Roman" w:cs="Times New Roman"/>
          <w:i/>
          <w:iCs/>
        </w:rPr>
        <w:t xml:space="preserve">: TBoMS can be used with inter-slot time-domain OCC for PUSCH with minimum impact on the specifications, as PUSCH repetition are done slot wise and OCC is applied across slots. </w:t>
      </w:r>
    </w:p>
    <w:p w14:paraId="3FCAED65" w14:textId="77777777" w:rsidR="00337151" w:rsidRDefault="00337151" w:rsidP="00B861F2">
      <w:pPr>
        <w:jc w:val="left"/>
        <w:rPr>
          <w:rFonts w:ascii="Times New Roman" w:hAnsi="Times New Roman" w:cs="Times New Roman"/>
          <w:i/>
          <w:iCs/>
        </w:rPr>
      </w:pPr>
    </w:p>
    <w:p w14:paraId="4BCC9ED6" w14:textId="289099F1" w:rsidR="00B861F2" w:rsidRPr="00B861F2" w:rsidRDefault="00B861F2" w:rsidP="00B861F2">
      <w:pPr>
        <w:jc w:val="left"/>
        <w:rPr>
          <w:rFonts w:ascii="Times New Roman" w:hAnsi="Times New Roman" w:cs="Times New Roman"/>
          <w:i/>
          <w:iCs/>
          <w:u w:val="single"/>
        </w:rPr>
      </w:pPr>
      <w:r w:rsidRPr="00B861F2">
        <w:rPr>
          <w:rFonts w:ascii="Times New Roman" w:hAnsi="Times New Roman" w:cs="Times New Roman"/>
          <w:i/>
          <w:iCs/>
          <w:u w:val="single"/>
        </w:rPr>
        <w:t>Backward compatibility:</w:t>
      </w:r>
    </w:p>
    <w:p w14:paraId="73301E68" w14:textId="37FA5C34" w:rsidR="004D7B5F" w:rsidRPr="001F1C44" w:rsidRDefault="004D7B5F" w:rsidP="004D7B5F">
      <w:pPr>
        <w:jc w:val="left"/>
        <w:rPr>
          <w:rFonts w:ascii="Times New Roman" w:hAnsi="Times New Roman" w:cs="Times New Roman"/>
          <w:i/>
          <w:iCs/>
        </w:rPr>
      </w:pPr>
      <w:r w:rsidRPr="001F1C44">
        <w:rPr>
          <w:rFonts w:ascii="Times New Roman" w:hAnsi="Times New Roman" w:cs="Times New Roman"/>
          <w:b/>
          <w:bCs/>
          <w:i/>
          <w:iCs/>
        </w:rPr>
        <w:t xml:space="preserve">Proposal </w:t>
      </w:r>
      <w:r w:rsidR="00B861F2">
        <w:rPr>
          <w:rFonts w:ascii="Times New Roman" w:hAnsi="Times New Roman" w:cs="Times New Roman"/>
          <w:b/>
          <w:bCs/>
          <w:i/>
          <w:iCs/>
        </w:rPr>
        <w:t>5</w:t>
      </w:r>
      <w:r w:rsidRPr="001F1C44">
        <w:rPr>
          <w:rFonts w:ascii="Times New Roman" w:hAnsi="Times New Roman" w:cs="Times New Roman"/>
          <w:i/>
          <w:iCs/>
        </w:rPr>
        <w:t>: To multiplex a UE without inter-slot OCC with PUSCH repetitions Type A with a Rel-19 UE with inter-slot PUSCH OCC with PUSCH repetitions Type A, the following conditions must be met:</w:t>
      </w:r>
    </w:p>
    <w:p w14:paraId="180B6595" w14:textId="77777777" w:rsidR="004D7B5F" w:rsidRPr="001F1C44" w:rsidRDefault="004D7B5F" w:rsidP="00282B74">
      <w:pPr>
        <w:pStyle w:val="ListParagraph"/>
        <w:numPr>
          <w:ilvl w:val="0"/>
          <w:numId w:val="15"/>
        </w:numPr>
        <w:jc w:val="left"/>
        <w:rPr>
          <w:rFonts w:ascii="Times New Roman" w:hAnsi="Times New Roman" w:cs="Times New Roman"/>
          <w:i/>
          <w:iCs/>
        </w:rPr>
      </w:pPr>
      <w:r w:rsidRPr="001F1C44">
        <w:rPr>
          <w:rFonts w:ascii="Times New Roman" w:hAnsi="Times New Roman" w:cs="Times New Roman"/>
          <w:i/>
          <w:iCs/>
        </w:rPr>
        <w:t>CG-PUSCH with same RV</w:t>
      </w:r>
    </w:p>
    <w:p w14:paraId="0844CAE4" w14:textId="77777777" w:rsidR="004D7B5F" w:rsidRPr="001F1C44" w:rsidRDefault="004D7B5F" w:rsidP="00282B74">
      <w:pPr>
        <w:pStyle w:val="ListParagraph"/>
        <w:numPr>
          <w:ilvl w:val="0"/>
          <w:numId w:val="15"/>
        </w:numPr>
        <w:jc w:val="left"/>
        <w:rPr>
          <w:rFonts w:ascii="Times New Roman" w:hAnsi="Times New Roman" w:cs="Times New Roman"/>
          <w:i/>
          <w:iCs/>
        </w:rPr>
      </w:pPr>
      <w:r w:rsidRPr="001F1C44">
        <w:rPr>
          <w:rFonts w:ascii="Times New Roman" w:hAnsi="Times New Roman" w:cs="Times New Roman"/>
          <w:i/>
          <w:iCs/>
        </w:rPr>
        <w:t>No UCI on PUSCH for any of the slots</w:t>
      </w:r>
    </w:p>
    <w:p w14:paraId="05677D8F" w14:textId="3A7ADFE4" w:rsidR="00A679BA" w:rsidRPr="00B861F2" w:rsidRDefault="004D7B5F" w:rsidP="00282B74">
      <w:pPr>
        <w:pStyle w:val="ListParagraph"/>
        <w:numPr>
          <w:ilvl w:val="0"/>
          <w:numId w:val="15"/>
        </w:numPr>
        <w:jc w:val="left"/>
        <w:rPr>
          <w:rFonts w:ascii="Times New Roman" w:hAnsi="Times New Roman" w:cs="Times New Roman"/>
          <w:i/>
          <w:iCs/>
        </w:rPr>
      </w:pPr>
      <w:r w:rsidRPr="001F1C44">
        <w:rPr>
          <w:rFonts w:ascii="Times New Roman" w:hAnsi="Times New Roman" w:cs="Times New Roman"/>
          <w:i/>
          <w:iCs/>
        </w:rPr>
        <w:t>No frequency hopping</w:t>
      </w:r>
      <w:r w:rsidR="00A97785">
        <w:rPr>
          <w:rFonts w:ascii="Times New Roman" w:hAnsi="Times New Roman" w:cs="Times New Roman"/>
          <w:i/>
          <w:iCs/>
        </w:rPr>
        <w:t>.</w:t>
      </w:r>
    </w:p>
    <w:bookmarkEnd w:id="15"/>
    <w:p w14:paraId="758CB232" w14:textId="77777777" w:rsidR="00422C6D" w:rsidRDefault="00422C6D" w:rsidP="00DB6741">
      <w:pPr>
        <w:jc w:val="left"/>
        <w:rPr>
          <w:rFonts w:ascii="Times New Roman" w:hAnsi="Times New Roman" w:cs="Times New Roman"/>
        </w:rPr>
      </w:pPr>
    </w:p>
    <w:bookmarkEnd w:id="9"/>
    <w:bookmarkEnd w:id="10"/>
    <w:bookmarkEnd w:id="11"/>
    <w:p w14:paraId="0E847FE6" w14:textId="77777777" w:rsidR="00614EEA" w:rsidRDefault="002D3999">
      <w:pPr>
        <w:pStyle w:val="Heading1"/>
      </w:pPr>
      <w:r>
        <w:t>Conclusion</w:t>
      </w:r>
    </w:p>
    <w:p w14:paraId="0C2B43D8" w14:textId="02F98534" w:rsidR="00614EEA" w:rsidRDefault="002D3999">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p>
    <w:p w14:paraId="55585C6B" w14:textId="77777777" w:rsidR="00A97785" w:rsidRDefault="00A97785">
      <w:pPr>
        <w:rPr>
          <w:rFonts w:ascii="Times New Roman" w:hAnsi="Times New Roman" w:cs="Times New Roman"/>
        </w:rPr>
      </w:pPr>
    </w:p>
    <w:p w14:paraId="4125C1F4" w14:textId="6663376B" w:rsidR="00A94874" w:rsidRPr="00E1567F" w:rsidRDefault="00F26D04" w:rsidP="00A94874">
      <w:pPr>
        <w:jc w:val="left"/>
        <w:rPr>
          <w:rFonts w:ascii="Times New Roman" w:hAnsi="Times New Roman" w:cs="Times New Roman"/>
          <w:u w:val="single"/>
        </w:rPr>
      </w:pPr>
      <w:r>
        <w:rPr>
          <w:rFonts w:ascii="Times New Roman" w:hAnsi="Times New Roman" w:cs="Times New Roman"/>
          <w:u w:val="single"/>
        </w:rPr>
        <w:t>Evaluation of inter-slot OCC for PUSCH</w:t>
      </w:r>
      <w:r w:rsidR="00A94874" w:rsidRPr="00E1567F">
        <w:rPr>
          <w:rFonts w:ascii="Times New Roman" w:hAnsi="Times New Roman" w:cs="Times New Roman"/>
          <w:u w:val="single"/>
        </w:rPr>
        <w:t>:</w:t>
      </w:r>
    </w:p>
    <w:p w14:paraId="2C958FBF" w14:textId="77777777" w:rsidR="00F26D04" w:rsidRDefault="00F26D04" w:rsidP="00F26D04">
      <w:pPr>
        <w:spacing w:afterLines="50"/>
        <w:rPr>
          <w:rFonts w:ascii="Times New Roman" w:hAnsi="Times New Roman" w:cs="Times New Roman"/>
          <w:i/>
          <w:iCs/>
        </w:rPr>
      </w:pPr>
      <w:r>
        <w:rPr>
          <w:rFonts w:ascii="Times New Roman" w:hAnsi="Times New Roman" w:cs="Times New Roman"/>
          <w:b/>
          <w:bCs/>
          <w:i/>
          <w:iCs/>
        </w:rPr>
        <w:t>Observation 1</w:t>
      </w:r>
      <w:r>
        <w:rPr>
          <w:rFonts w:ascii="Times New Roman" w:hAnsi="Times New Roman" w:cs="Times New Roman"/>
          <w:i/>
          <w:iCs/>
        </w:rPr>
        <w:t xml:space="preserve">: The maximum phase rotation due to CFO with inter-slot OCC length 4 is not consistent with QPSK modulation. </w:t>
      </w:r>
    </w:p>
    <w:p w14:paraId="00B86A6F" w14:textId="77777777" w:rsidR="00F26D04" w:rsidRDefault="00F26D04" w:rsidP="00F26D04">
      <w:pPr>
        <w:spacing w:afterLines="50"/>
        <w:rPr>
          <w:rFonts w:ascii="Times New Roman" w:hAnsi="Times New Roman" w:cs="Times New Roman"/>
          <w:b/>
          <w:bCs/>
          <w:i/>
          <w:iCs/>
        </w:rPr>
      </w:pPr>
      <w:r>
        <w:rPr>
          <w:rFonts w:ascii="Times New Roman" w:hAnsi="Times New Roman" w:cs="Times New Roman"/>
          <w:b/>
          <w:bCs/>
          <w:i/>
          <w:iCs/>
        </w:rPr>
        <w:t>Observation 2</w:t>
      </w:r>
      <w:r>
        <w:rPr>
          <w:rFonts w:ascii="Times New Roman" w:hAnsi="Times New Roman" w:cs="Times New Roman"/>
          <w:i/>
          <w:iCs/>
        </w:rPr>
        <w:t>: For Inter-Slot OCC length 4, simple MMSE cannot support 2% VoIP BLER.</w:t>
      </w:r>
    </w:p>
    <w:p w14:paraId="3DD7C1D9" w14:textId="77777777" w:rsidR="00F26D04" w:rsidRDefault="00F26D04" w:rsidP="00F26D04">
      <w:pPr>
        <w:spacing w:afterLines="50"/>
        <w:rPr>
          <w:rFonts w:ascii="Times New Roman" w:hAnsi="Times New Roman" w:cs="Times New Roman"/>
          <w:b/>
          <w:bCs/>
          <w:i/>
          <w:iCs/>
        </w:rPr>
      </w:pPr>
      <w:r>
        <w:rPr>
          <w:rFonts w:ascii="Times New Roman" w:hAnsi="Times New Roman" w:cs="Times New Roman"/>
          <w:b/>
          <w:bCs/>
          <w:i/>
          <w:iCs/>
        </w:rPr>
        <w:t>Observation 3</w:t>
      </w:r>
      <w:r>
        <w:rPr>
          <w:rFonts w:ascii="Times New Roman" w:hAnsi="Times New Roman" w:cs="Times New Roman"/>
          <w:i/>
          <w:iCs/>
        </w:rPr>
        <w:t>: UE Grouping with 100Hz CFO provides up to 2dB gain given SNR@10% BLER.</w:t>
      </w:r>
    </w:p>
    <w:p w14:paraId="3D3BF02C" w14:textId="77777777" w:rsidR="009E32B7" w:rsidRDefault="009E32B7" w:rsidP="005E1281">
      <w:pPr>
        <w:spacing w:beforeLines="50" w:before="120" w:afterLines="50"/>
        <w:jc w:val="left"/>
        <w:rPr>
          <w:rFonts w:ascii="Times New Roman" w:hAnsi="Times New Roman" w:cs="Times New Roman"/>
        </w:rPr>
      </w:pPr>
    </w:p>
    <w:p w14:paraId="0F71230A" w14:textId="495B77F2" w:rsidR="009E32B7" w:rsidRPr="009E32B7" w:rsidRDefault="009E32B7" w:rsidP="005E1281">
      <w:pPr>
        <w:spacing w:beforeLines="50" w:before="120" w:afterLines="50"/>
        <w:jc w:val="left"/>
        <w:rPr>
          <w:rFonts w:ascii="Times New Roman" w:hAnsi="Times New Roman" w:cs="Times New Roman"/>
          <w:u w:val="single"/>
          <w:lang w:val="en-GB"/>
        </w:rPr>
      </w:pPr>
      <w:r w:rsidRPr="009E32B7">
        <w:rPr>
          <w:rFonts w:ascii="Times New Roman" w:hAnsi="Times New Roman" w:cs="Times New Roman"/>
          <w:u w:val="single"/>
          <w:lang w:val="en-GB"/>
        </w:rPr>
        <w:t>Signalling aspects of PUSCH with OCC:</w:t>
      </w:r>
    </w:p>
    <w:p w14:paraId="6F940D18"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RV cycling:</w:t>
      </w:r>
    </w:p>
    <w:p w14:paraId="1DC7500D" w14:textId="77777777" w:rsidR="00B861F2" w:rsidRDefault="00B861F2" w:rsidP="00B861F2">
      <w:pPr>
        <w:jc w:val="left"/>
        <w:rPr>
          <w:rFonts w:ascii="Times New Roman" w:hAnsi="Times New Roman" w:cs="Times New Roman"/>
        </w:rPr>
      </w:pPr>
      <w:r>
        <w:rPr>
          <w:rFonts w:ascii="Times New Roman" w:hAnsi="Times New Roman" w:cs="Times New Roman"/>
          <w:b/>
          <w:bCs/>
          <w:i/>
          <w:iCs/>
        </w:rPr>
        <w:t>Proposal 2</w:t>
      </w:r>
      <w:r>
        <w:rPr>
          <w:rFonts w:ascii="Times New Roman" w:hAnsi="Times New Roman" w:cs="Times New Roman"/>
          <w:i/>
          <w:iCs/>
        </w:rPr>
        <w:t>: For inter-slot OCC with PUSCH, RV cycling can be additionally used across OCC groups</w:t>
      </w:r>
      <w:r>
        <w:rPr>
          <w:rFonts w:ascii="Times New Roman" w:hAnsi="Times New Roman" w:cs="Times New Roman"/>
        </w:rPr>
        <w:t>.</w:t>
      </w:r>
    </w:p>
    <w:p w14:paraId="0256BFCB"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Frequency hopping:</w:t>
      </w:r>
    </w:p>
    <w:p w14:paraId="550883A5" w14:textId="77777777" w:rsidR="00B861F2" w:rsidRDefault="00B861F2" w:rsidP="00B861F2">
      <w:pPr>
        <w:jc w:val="left"/>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For inter-slot OCC with PUSCH, the time interval of inter slot frequency hopping is extended to every OCC-length slots.</w:t>
      </w:r>
    </w:p>
    <w:p w14:paraId="42AF33ED"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UCI multiplexing:</w:t>
      </w:r>
    </w:p>
    <w:p w14:paraId="5667D38D" w14:textId="77777777" w:rsidR="00B861F2" w:rsidRDefault="00B861F2" w:rsidP="00B861F2">
      <w:pPr>
        <w:jc w:val="left"/>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If UCI is multiplexed on one of the repetitions in an OCC group for inter-slot OCC, OCC is not applied on these repetitions.</w:t>
      </w:r>
    </w:p>
    <w:p w14:paraId="682BBADC"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OCC indication/configuration:</w:t>
      </w:r>
    </w:p>
    <w:p w14:paraId="70AC86AD" w14:textId="77777777" w:rsidR="00B861F2" w:rsidRDefault="00B861F2" w:rsidP="00B861F2">
      <w:pPr>
        <w:jc w:val="left"/>
        <w:rPr>
          <w:rFonts w:ascii="Times New Roman" w:hAnsi="Times New Roman" w:cs="Times New Roman"/>
          <w:i/>
          <w:iCs/>
        </w:rPr>
      </w:pPr>
      <w:r>
        <w:rPr>
          <w:rFonts w:ascii="Times New Roman" w:hAnsi="Times New Roman" w:cs="Times New Roman"/>
          <w:b/>
          <w:bCs/>
          <w:i/>
          <w:iCs/>
        </w:rPr>
        <w:t>Proposal 4</w:t>
      </w:r>
      <w:r>
        <w:rPr>
          <w:rFonts w:ascii="Times New Roman" w:hAnsi="Times New Roman" w:cs="Times New Roman"/>
          <w:i/>
          <w:iCs/>
        </w:rPr>
        <w:t>: For OCC indication/configuration for inter-slot OCC with PUSCH, OCC parameters include at least OCC sequence index, OCC length and association with DMRS port.</w:t>
      </w:r>
    </w:p>
    <w:p w14:paraId="25B7853F" w14:textId="77777777" w:rsidR="00B861F2" w:rsidRDefault="00B861F2" w:rsidP="00282B74">
      <w:pPr>
        <w:pStyle w:val="ListParagraph"/>
        <w:numPr>
          <w:ilvl w:val="0"/>
          <w:numId w:val="21"/>
        </w:numPr>
        <w:jc w:val="left"/>
        <w:rPr>
          <w:rFonts w:ascii="Times New Roman" w:hAnsi="Times New Roman" w:cs="Times New Roman"/>
          <w:i/>
          <w:iCs/>
        </w:rPr>
      </w:pPr>
      <w:r>
        <w:rPr>
          <w:rFonts w:ascii="Times New Roman" w:hAnsi="Times New Roman" w:cs="Times New Roman"/>
          <w:i/>
          <w:iCs/>
        </w:rPr>
        <w:t xml:space="preserve">For Type 1 CG PUSCH, OCC parameters are configured by RRC </w:t>
      </w:r>
      <w:proofErr w:type="spellStart"/>
      <w:r>
        <w:rPr>
          <w:rFonts w:ascii="Times New Roman" w:hAnsi="Times New Roman" w:cs="Times New Roman"/>
          <w:i/>
          <w:iCs/>
        </w:rPr>
        <w:t>signalling</w:t>
      </w:r>
      <w:proofErr w:type="spellEnd"/>
      <w:r>
        <w:rPr>
          <w:rFonts w:ascii="Times New Roman" w:hAnsi="Times New Roman" w:cs="Times New Roman"/>
          <w:i/>
          <w:iCs/>
        </w:rPr>
        <w:t>.</w:t>
      </w:r>
    </w:p>
    <w:p w14:paraId="0C7F9908" w14:textId="77777777" w:rsidR="00B861F2" w:rsidRDefault="00B861F2" w:rsidP="00282B74">
      <w:pPr>
        <w:pStyle w:val="ListParagraph"/>
        <w:numPr>
          <w:ilvl w:val="0"/>
          <w:numId w:val="21"/>
        </w:numPr>
        <w:jc w:val="left"/>
        <w:rPr>
          <w:rFonts w:ascii="Times New Roman" w:hAnsi="Times New Roman" w:cs="Times New Roman"/>
          <w:i/>
          <w:iCs/>
        </w:rPr>
      </w:pPr>
      <w:r>
        <w:rPr>
          <w:rFonts w:ascii="Times New Roman" w:hAnsi="Times New Roman" w:cs="Times New Roman"/>
          <w:i/>
          <w:iCs/>
        </w:rPr>
        <w:t>For Type 2 CG PUSCH and DG PUSCH, OCC parameters are indicated/configured by DCI and RRC signaling.</w:t>
      </w:r>
    </w:p>
    <w:p w14:paraId="161E84E7" w14:textId="77777777" w:rsidR="00B861F2" w:rsidRDefault="00B861F2" w:rsidP="00B861F2">
      <w:pPr>
        <w:jc w:val="left"/>
        <w:rPr>
          <w:rFonts w:ascii="Times New Roman" w:hAnsi="Times New Roman" w:cs="Times New Roman"/>
          <w:i/>
          <w:iCs/>
        </w:rPr>
      </w:pPr>
      <w:r>
        <w:rPr>
          <w:rFonts w:ascii="Times New Roman" w:hAnsi="Times New Roman" w:cs="Times New Roman"/>
          <w:i/>
          <w:iCs/>
        </w:rPr>
        <w:t>RAN1 can further discuss whether OCC length can be implicitly determined by the repetition number and OCC sequence index indication can be per UE or per UE group.</w:t>
      </w:r>
    </w:p>
    <w:p w14:paraId="2BDD3FDA"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TBoMS:</w:t>
      </w:r>
    </w:p>
    <w:p w14:paraId="61E74EEE" w14:textId="77777777" w:rsidR="00B861F2" w:rsidRDefault="00B861F2" w:rsidP="00B861F2">
      <w:pPr>
        <w:jc w:val="left"/>
        <w:rPr>
          <w:rFonts w:ascii="Times New Roman" w:hAnsi="Times New Roman" w:cs="Times New Roman"/>
          <w:i/>
          <w:iCs/>
        </w:rPr>
      </w:pPr>
      <w:r>
        <w:rPr>
          <w:rFonts w:ascii="Times New Roman" w:hAnsi="Times New Roman" w:cs="Times New Roman"/>
          <w:b/>
          <w:bCs/>
          <w:i/>
          <w:iCs/>
        </w:rPr>
        <w:t>Observation 4</w:t>
      </w:r>
      <w:r>
        <w:rPr>
          <w:rFonts w:ascii="Times New Roman" w:hAnsi="Times New Roman" w:cs="Times New Roman"/>
          <w:i/>
          <w:iCs/>
        </w:rPr>
        <w:t xml:space="preserve">: TBoMS can be used with inter-slot time-domain OCC for PUSCH with minimum impact on the specifications, as PUSCH repetition are done slot wise and OCC is applied across slots. </w:t>
      </w:r>
    </w:p>
    <w:p w14:paraId="09E64F92" w14:textId="77777777" w:rsidR="00B861F2" w:rsidRDefault="00B861F2" w:rsidP="00B861F2">
      <w:pPr>
        <w:jc w:val="left"/>
        <w:rPr>
          <w:rFonts w:ascii="Times New Roman" w:hAnsi="Times New Roman" w:cs="Times New Roman"/>
          <w:i/>
          <w:iCs/>
          <w:u w:val="single"/>
        </w:rPr>
      </w:pPr>
      <w:r>
        <w:rPr>
          <w:rFonts w:ascii="Times New Roman" w:hAnsi="Times New Roman" w:cs="Times New Roman"/>
          <w:i/>
          <w:iCs/>
          <w:u w:val="single"/>
        </w:rPr>
        <w:lastRenderedPageBreak/>
        <w:t>Backward compatibility:</w:t>
      </w:r>
    </w:p>
    <w:p w14:paraId="638757DA" w14:textId="77777777" w:rsidR="00B861F2" w:rsidRDefault="00B861F2" w:rsidP="00B861F2">
      <w:pPr>
        <w:jc w:val="left"/>
        <w:rPr>
          <w:rFonts w:ascii="Times New Roman" w:hAnsi="Times New Roman" w:cs="Times New Roman"/>
          <w:i/>
          <w:iCs/>
        </w:rPr>
      </w:pPr>
      <w:r>
        <w:rPr>
          <w:rFonts w:ascii="Times New Roman" w:hAnsi="Times New Roman" w:cs="Times New Roman"/>
          <w:b/>
          <w:bCs/>
          <w:i/>
          <w:iCs/>
        </w:rPr>
        <w:t>Proposal 5</w:t>
      </w:r>
      <w:r>
        <w:rPr>
          <w:rFonts w:ascii="Times New Roman" w:hAnsi="Times New Roman" w:cs="Times New Roman"/>
          <w:i/>
          <w:iCs/>
        </w:rPr>
        <w:t>: To multiplex a UE without inter-slot OCC with PUSCH repetitions Type A with a Rel-19 UE with inter-slot PUSCH OCC with PUSCH repetitions Type A, the following conditions must be met:</w:t>
      </w:r>
    </w:p>
    <w:p w14:paraId="5A421F6D" w14:textId="77777777" w:rsidR="00B861F2" w:rsidRDefault="00B861F2" w:rsidP="00282B74">
      <w:pPr>
        <w:pStyle w:val="ListParagraph"/>
        <w:numPr>
          <w:ilvl w:val="0"/>
          <w:numId w:val="22"/>
        </w:numPr>
        <w:jc w:val="left"/>
        <w:rPr>
          <w:rFonts w:ascii="Times New Roman" w:hAnsi="Times New Roman" w:cs="Times New Roman"/>
          <w:i/>
          <w:iCs/>
        </w:rPr>
      </w:pPr>
      <w:r>
        <w:rPr>
          <w:rFonts w:ascii="Times New Roman" w:hAnsi="Times New Roman" w:cs="Times New Roman"/>
          <w:i/>
          <w:iCs/>
        </w:rPr>
        <w:t>CG-PUSCH with same RV</w:t>
      </w:r>
    </w:p>
    <w:p w14:paraId="35BC6FF7" w14:textId="77777777" w:rsidR="00B861F2" w:rsidRDefault="00B861F2" w:rsidP="00282B74">
      <w:pPr>
        <w:pStyle w:val="ListParagraph"/>
        <w:numPr>
          <w:ilvl w:val="0"/>
          <w:numId w:val="22"/>
        </w:numPr>
        <w:jc w:val="left"/>
        <w:rPr>
          <w:rFonts w:ascii="Times New Roman" w:hAnsi="Times New Roman" w:cs="Times New Roman"/>
          <w:i/>
          <w:iCs/>
        </w:rPr>
      </w:pPr>
      <w:r>
        <w:rPr>
          <w:rFonts w:ascii="Times New Roman" w:hAnsi="Times New Roman" w:cs="Times New Roman"/>
          <w:i/>
          <w:iCs/>
        </w:rPr>
        <w:t>No UCI on PUSCH for any of the slots</w:t>
      </w:r>
    </w:p>
    <w:p w14:paraId="192028A1" w14:textId="77777777" w:rsidR="00B861F2" w:rsidRDefault="00B861F2" w:rsidP="00282B74">
      <w:pPr>
        <w:pStyle w:val="ListParagraph"/>
        <w:numPr>
          <w:ilvl w:val="0"/>
          <w:numId w:val="22"/>
        </w:numPr>
        <w:jc w:val="left"/>
        <w:rPr>
          <w:rFonts w:ascii="Times New Roman" w:hAnsi="Times New Roman" w:cs="Times New Roman"/>
          <w:i/>
          <w:iCs/>
        </w:rPr>
      </w:pPr>
      <w:r>
        <w:rPr>
          <w:rFonts w:ascii="Times New Roman" w:hAnsi="Times New Roman" w:cs="Times New Roman"/>
          <w:i/>
          <w:iCs/>
        </w:rPr>
        <w:t>No frequency hopping.</w:t>
      </w:r>
    </w:p>
    <w:p w14:paraId="4920AD7D" w14:textId="13D2B872" w:rsidR="00CE2421" w:rsidRDefault="00CE2421" w:rsidP="005E1281">
      <w:pPr>
        <w:spacing w:beforeLines="50" w:before="120" w:afterLines="50"/>
        <w:jc w:val="left"/>
        <w:rPr>
          <w:rFonts w:ascii="Times New Roman" w:hAnsi="Times New Roman" w:cs="Times New Roman"/>
        </w:rPr>
      </w:pPr>
    </w:p>
    <w:p w14:paraId="44C06B65" w14:textId="421BC351" w:rsidR="00CE2421" w:rsidRPr="00CE2421" w:rsidRDefault="00CE2421" w:rsidP="00CE2421">
      <w:pPr>
        <w:pStyle w:val="Heading1"/>
      </w:pPr>
      <w:r w:rsidRPr="00CE2421">
        <w:t>Appendix – Simulation Results</w:t>
      </w:r>
    </w:p>
    <w:p w14:paraId="71B6CC84" w14:textId="77777777" w:rsidR="00CE2421" w:rsidRDefault="00CE2421" w:rsidP="005E1281">
      <w:pPr>
        <w:spacing w:beforeLines="50" w:before="120" w:afterLines="50"/>
        <w:jc w:val="left"/>
        <w:rPr>
          <w:rFonts w:ascii="Times New Roman" w:hAnsi="Times New Roman" w:cs="Times New Roman"/>
        </w:rPr>
      </w:pPr>
    </w:p>
    <w:p w14:paraId="56142DE6" w14:textId="009DC81D" w:rsidR="00CE2421" w:rsidRDefault="00CE2421" w:rsidP="005E1281">
      <w:pPr>
        <w:spacing w:beforeLines="50" w:before="120" w:afterLines="50"/>
        <w:jc w:val="left"/>
        <w:rPr>
          <w:rFonts w:ascii="Times New Roman" w:hAnsi="Times New Roman" w:cs="Times New Roman"/>
        </w:rPr>
      </w:pPr>
      <w:bookmarkStart w:id="18" w:name="OLE_LINK2"/>
      <w:r>
        <w:rPr>
          <w:rFonts w:ascii="Times New Roman" w:hAnsi="Times New Roman" w:cs="Times New Roman"/>
        </w:rPr>
        <w:t>Evaluation parameters</w:t>
      </w:r>
      <w:r w:rsidR="005E1EC7">
        <w:rPr>
          <w:rFonts w:ascii="Times New Roman" w:hAnsi="Times New Roman" w:cs="Times New Roman"/>
        </w:rPr>
        <w:t xml:space="preserve"> for VoIP</w:t>
      </w:r>
    </w:p>
    <w:tbl>
      <w:tblPr>
        <w:tblW w:w="8540" w:type="dxa"/>
        <w:tblCellMar>
          <w:left w:w="0" w:type="dxa"/>
          <w:right w:w="0" w:type="dxa"/>
        </w:tblCellMar>
        <w:tblLook w:val="0600" w:firstRow="0" w:lastRow="0" w:firstColumn="0" w:lastColumn="0" w:noHBand="1" w:noVBand="1"/>
      </w:tblPr>
      <w:tblGrid>
        <w:gridCol w:w="1550"/>
        <w:gridCol w:w="2409"/>
        <w:gridCol w:w="4581"/>
      </w:tblGrid>
      <w:tr w:rsidR="00CE2421" w:rsidRPr="00CE2421" w14:paraId="411E8B3D"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bookmarkEnd w:id="18"/>
          <w:p w14:paraId="65C12832"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3E2FE0FA"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Parameter</w:t>
            </w:r>
          </w:p>
        </w:tc>
        <w:tc>
          <w:tcPr>
            <w:tcW w:w="458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4DD6B65A"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Value</w:t>
            </w:r>
          </w:p>
        </w:tc>
      </w:tr>
      <w:tr w:rsidR="00CE2421" w:rsidRPr="00CE2421" w14:paraId="11137A5B"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4BD0764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Scenario</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17558650"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Orbit</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470E77B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LEO600</w:t>
            </w:r>
          </w:p>
        </w:tc>
      </w:tr>
      <w:tr w:rsidR="00CE2421" w:rsidRPr="00CE2421" w14:paraId="051AA355"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3349A47D"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2B38286D"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Elevation angle</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2473AF59" w14:textId="6A82DF0C" w:rsidR="00CE2421" w:rsidRPr="00CE2421" w:rsidRDefault="00CE2421" w:rsidP="00CE2421">
            <w:pPr>
              <w:spacing w:beforeLines="50" w:before="120" w:afterLines="50"/>
              <w:jc w:val="left"/>
              <w:rPr>
                <w:rFonts w:ascii="Times New Roman" w:hAnsi="Times New Roman" w:cs="Times New Roman"/>
                <w:lang w:val="en-GB"/>
              </w:rPr>
            </w:pPr>
            <w:r w:rsidRPr="004D3850">
              <w:rPr>
                <w:rFonts w:ascii="Times New Roman" w:hAnsi="Times New Roman" w:cs="Times New Roman"/>
                <w:lang w:val="en-GB"/>
              </w:rPr>
              <w:t xml:space="preserve">30 </w:t>
            </w:r>
            <w:r w:rsidR="00282B74" w:rsidRPr="004D3850">
              <w:rPr>
                <w:rFonts w:ascii="Times New Roman" w:hAnsi="Times New Roman" w:cs="Times New Roman"/>
                <w:lang w:val="en-GB"/>
              </w:rPr>
              <w:t xml:space="preserve">to 90 </w:t>
            </w:r>
            <w:r w:rsidRPr="004D3850">
              <w:rPr>
                <w:rFonts w:ascii="Times New Roman" w:hAnsi="Times New Roman" w:cs="Times New Roman"/>
                <w:lang w:val="en-GB"/>
              </w:rPr>
              <w:t>degree</w:t>
            </w:r>
            <w:r w:rsidR="00282B74" w:rsidRPr="004D3850">
              <w:rPr>
                <w:rFonts w:ascii="Times New Roman" w:hAnsi="Times New Roman" w:cs="Times New Roman"/>
                <w:lang w:val="en-GB"/>
              </w:rPr>
              <w:t>s</w:t>
            </w:r>
          </w:p>
        </w:tc>
      </w:tr>
      <w:tr w:rsidR="00CE2421" w:rsidRPr="00CE2421" w14:paraId="2A2ECDCD"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69F8979E"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Channel and impairments</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00DD7AE5"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carrier frequency</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4BC04549"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2GHz</w:t>
            </w:r>
          </w:p>
        </w:tc>
      </w:tr>
      <w:tr w:rsidR="00CE2421" w:rsidRPr="00CE2421" w14:paraId="0E3002A5" w14:textId="77777777" w:rsidTr="00CE2421">
        <w:trPr>
          <w:trHeight w:val="611"/>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6099ECF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0C24A21D"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Channel model</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746BF8F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NTN-TDL-C</w:t>
            </w:r>
          </w:p>
          <w:p w14:paraId="6D3B120A"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The channels from different UE are independent.</w:t>
            </w:r>
          </w:p>
        </w:tc>
      </w:tr>
      <w:tr w:rsidR="00CE2421" w:rsidRPr="00CE2421" w14:paraId="2CC9F879" w14:textId="77777777" w:rsidTr="00CE2421">
        <w:trPr>
          <w:trHeight w:val="611"/>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62E234E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1B146E44"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Frequency error</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79D6F334"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Random selection from [-0.1 ppm, +0.1 ppm] for UEs</w:t>
            </w:r>
          </w:p>
          <w:p w14:paraId="463CFD30"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Variation of frequency error is negligible.</w:t>
            </w:r>
          </w:p>
        </w:tc>
      </w:tr>
      <w:tr w:rsidR="00CE2421" w:rsidRPr="00CE2421" w14:paraId="0957E180" w14:textId="77777777" w:rsidTr="00CE2421">
        <w:trPr>
          <w:trHeight w:val="611"/>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5B4E1239"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5D1DED7F"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Timing error</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602D045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Random selection from [-29Ts, +29Ts] for UEs</w:t>
            </w:r>
          </w:p>
          <w:p w14:paraId="3A0C6A54"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Timing drift is negligible.</w:t>
            </w:r>
          </w:p>
        </w:tc>
      </w:tr>
      <w:tr w:rsidR="00CE2421" w:rsidRPr="00CE2421" w14:paraId="51267DF7"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0B729BD5"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Transmitter</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46D0F3EC"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SCS</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592A91C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15KHz</w:t>
            </w:r>
          </w:p>
        </w:tc>
      </w:tr>
      <w:tr w:rsidR="00CE2421" w:rsidRPr="00CE2421" w14:paraId="5FD3FF24"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4CBB594D"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4A5DC06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Waveform</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09AA282D"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DFT-s-OFDM</w:t>
            </w:r>
          </w:p>
        </w:tc>
      </w:tr>
      <w:tr w:rsidR="00CE2421" w:rsidRPr="00CE2421" w14:paraId="6862E428"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62EFFC24"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2BA8D8C8"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Frequency hopping</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0791331F"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w/o frequency hopping</w:t>
            </w:r>
          </w:p>
        </w:tc>
      </w:tr>
      <w:tr w:rsidR="00CE2421" w:rsidRPr="00CE2421" w14:paraId="3643A5C5"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34D7BFB4"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53E228D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MIMO scheme</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2644BE42" w14:textId="129EBCF0"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1T1R</w:t>
            </w:r>
          </w:p>
        </w:tc>
      </w:tr>
      <w:tr w:rsidR="00CE2421" w:rsidRPr="00CE2421" w14:paraId="75064DEF"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1EC4EC03"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039EF9B9"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Velocity of UE</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04DEDE64"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3km/h</w:t>
            </w:r>
          </w:p>
        </w:tc>
      </w:tr>
      <w:tr w:rsidR="00CE2421" w:rsidRPr="00CE2421" w14:paraId="5E145206" w14:textId="77777777" w:rsidTr="00CE2421">
        <w:trPr>
          <w:trHeight w:val="372"/>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0DE8BF1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lastRenderedPageBreak/>
              <w:t>Receiver</w:t>
            </w:r>
          </w:p>
        </w:tc>
        <w:tc>
          <w:tcPr>
            <w:tcW w:w="2409"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6" w:type="dxa"/>
              <w:left w:w="66" w:type="dxa"/>
              <w:bottom w:w="66" w:type="dxa"/>
              <w:right w:w="66" w:type="dxa"/>
            </w:tcMar>
            <w:hideMark/>
          </w:tcPr>
          <w:p w14:paraId="34F7932C"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Receiver algorithm</w:t>
            </w:r>
          </w:p>
        </w:tc>
        <w:tc>
          <w:tcPr>
            <w:tcW w:w="4581" w:type="dxa"/>
            <w:tcBorders>
              <w:top w:val="single" w:sz="8" w:space="0" w:color="A3A3A3"/>
              <w:left w:val="single" w:sz="8" w:space="0" w:color="A3A3A3"/>
              <w:bottom w:val="single" w:sz="8" w:space="0" w:color="A3A3A3"/>
              <w:right w:val="single" w:sz="8" w:space="0" w:color="A3A3A3"/>
            </w:tcBorders>
            <w:shd w:val="clear" w:color="auto" w:fill="auto"/>
            <w:tcMar>
              <w:top w:w="66" w:type="dxa"/>
              <w:left w:w="66" w:type="dxa"/>
              <w:bottom w:w="66" w:type="dxa"/>
              <w:right w:w="66" w:type="dxa"/>
            </w:tcMar>
            <w:hideMark/>
          </w:tcPr>
          <w:p w14:paraId="18D5D335"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MMSE</w:t>
            </w:r>
          </w:p>
        </w:tc>
      </w:tr>
    </w:tbl>
    <w:p w14:paraId="712A9347" w14:textId="77777777" w:rsidR="00CE2421" w:rsidRDefault="00CE2421" w:rsidP="005E1281">
      <w:pPr>
        <w:spacing w:beforeLines="50" w:before="120" w:afterLines="50"/>
        <w:jc w:val="left"/>
        <w:rPr>
          <w:rFonts w:ascii="Times New Roman" w:hAnsi="Times New Roman" w:cs="Times New Roman"/>
        </w:rPr>
      </w:pPr>
    </w:p>
    <w:p w14:paraId="25BFB24C" w14:textId="77777777" w:rsidR="00CE2421" w:rsidRDefault="00CE2421" w:rsidP="005E1281">
      <w:pPr>
        <w:spacing w:beforeLines="50" w:before="120" w:afterLines="50"/>
        <w:jc w:val="left"/>
        <w:rPr>
          <w:rFonts w:ascii="Times New Roman" w:hAnsi="Times New Roman" w:cs="Times New Roman"/>
        </w:rPr>
      </w:pPr>
    </w:p>
    <w:p w14:paraId="683DC96B" w14:textId="77777777" w:rsidR="00CE2421" w:rsidRDefault="00CE2421" w:rsidP="005E1281">
      <w:pPr>
        <w:spacing w:beforeLines="50" w:before="120" w:afterLines="50"/>
        <w:jc w:val="left"/>
        <w:rPr>
          <w:rFonts w:ascii="Times New Roman" w:hAnsi="Times New Roman" w:cs="Times New Roman"/>
        </w:rPr>
      </w:pPr>
    </w:p>
    <w:tbl>
      <w:tblPr>
        <w:tblW w:w="8495" w:type="dxa"/>
        <w:tblCellMar>
          <w:left w:w="0" w:type="dxa"/>
          <w:right w:w="0" w:type="dxa"/>
        </w:tblCellMar>
        <w:tblLook w:val="0600" w:firstRow="0" w:lastRow="0" w:firstColumn="0" w:lastColumn="0" w:noHBand="1" w:noVBand="1"/>
      </w:tblPr>
      <w:tblGrid>
        <w:gridCol w:w="1550"/>
        <w:gridCol w:w="1984"/>
        <w:gridCol w:w="4961"/>
      </w:tblGrid>
      <w:tr w:rsidR="00CE2421" w:rsidRPr="00CE2421" w14:paraId="02D52966"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5EFE28AB"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576AFEF6"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Parameter</w:t>
            </w:r>
          </w:p>
        </w:tc>
        <w:tc>
          <w:tcPr>
            <w:tcW w:w="496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3EC41136"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Value</w:t>
            </w:r>
          </w:p>
        </w:tc>
      </w:tr>
      <w:tr w:rsidR="00CE2421" w:rsidRPr="00CE2421" w14:paraId="7BE08B62" w14:textId="77777777" w:rsidTr="00CE2421">
        <w:trPr>
          <w:trHeight w:val="566"/>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46A1ED4B"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Transmitter</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4D193BC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Number of PRBs</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5C17107E"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2</w:t>
            </w:r>
          </w:p>
        </w:tc>
      </w:tr>
      <w:tr w:rsidR="00CE2421" w:rsidRPr="00CE2421" w14:paraId="6F593886" w14:textId="77777777" w:rsidTr="00CE2421">
        <w:trPr>
          <w:trHeight w:val="566"/>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70503818"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5084D68C"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Repetition scheme</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13278D02"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Total slots N</w:t>
            </w:r>
            <w:r w:rsidRPr="00CE2421">
              <w:rPr>
                <w:rFonts w:ascii="Times New Roman" w:hAnsi="Times New Roman" w:cs="Times New Roman"/>
              </w:rPr>
              <w:t>rep </w:t>
            </w:r>
            <w:r w:rsidRPr="00CE2421">
              <w:rPr>
                <w:rFonts w:ascii="Times New Roman" w:hAnsi="Times New Roman" w:cs="Times New Roman"/>
                <w:lang w:val="en-GB"/>
              </w:rPr>
              <w:t xml:space="preserve">= </w:t>
            </w:r>
            <w:r w:rsidRPr="00CE2421">
              <w:rPr>
                <w:rFonts w:ascii="Times New Roman" w:hAnsi="Times New Roman" w:cs="Times New Roman"/>
              </w:rPr>
              <w:t xml:space="preserve">4, 8, 16, </w:t>
            </w:r>
            <w:r w:rsidRPr="00CE2421">
              <w:rPr>
                <w:rFonts w:ascii="Times New Roman" w:hAnsi="Times New Roman" w:cs="Times New Roman"/>
                <w:lang w:val="en-GB"/>
              </w:rPr>
              <w:t>20 with repetition type A repetition</w:t>
            </w:r>
          </w:p>
        </w:tc>
      </w:tr>
      <w:tr w:rsidR="00CE2421" w:rsidRPr="00CE2421" w14:paraId="06041032" w14:textId="77777777" w:rsidTr="00CE2421">
        <w:trPr>
          <w:trHeight w:val="788"/>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4CDA72BA"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737021C2"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DMRS configuration</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2FCC07AA"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DMRS for PUSCH with transform precoding</w:t>
            </w:r>
          </w:p>
          <w:p w14:paraId="414EC5B9" w14:textId="2C1B636E"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DMRS positions for single-symbol DMRS for PUSCH mapping type A</w:t>
            </w:r>
          </w:p>
        </w:tc>
      </w:tr>
      <w:tr w:rsidR="00CE2421" w:rsidRPr="00CE2421" w14:paraId="7F379FB5"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64EDF44D"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17C21946"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DMRS port</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0C504A1B"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1000, 1001, 1002, 1003</w:t>
            </w:r>
          </w:p>
        </w:tc>
      </w:tr>
      <w:tr w:rsidR="00CE2421" w:rsidRPr="00CE2421" w14:paraId="67581970"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13F6E1E9"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0145649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PUSCH</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5E2FB5A3"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PUSCH mapping type A with 12 OS</w:t>
            </w:r>
          </w:p>
        </w:tc>
      </w:tr>
      <w:tr w:rsidR="00CE2421" w:rsidRPr="00CE2421" w14:paraId="3D8FA0C2"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39D4C038"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31DEF8B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TBS</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51F84C30"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208bits</w:t>
            </w:r>
          </w:p>
        </w:tc>
      </w:tr>
      <w:tr w:rsidR="00CE2421" w:rsidRPr="00CE2421" w14:paraId="22A03FA3"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4A170BB7"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7129522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rPr>
              <w:t> </w:t>
            </w:r>
            <w:r w:rsidRPr="00CE2421">
              <w:rPr>
                <w:rFonts w:ascii="Times New Roman" w:hAnsi="Times New Roman" w:cs="Times New Roman"/>
                <w:lang w:val="en-GB"/>
              </w:rPr>
              <w:t>MCS</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5940B658"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MCS 11 in MCS Table 6.1.4.1-2 in [TS38.214]</w:t>
            </w:r>
          </w:p>
        </w:tc>
      </w:tr>
      <w:tr w:rsidR="00CE2421" w:rsidRPr="00CE2421" w14:paraId="5A477EFB"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78B618BE"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7CE02AA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OCC length</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3ED05B33"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4</w:t>
            </w:r>
          </w:p>
        </w:tc>
      </w:tr>
      <w:tr w:rsidR="00CE2421" w:rsidRPr="00CE2421" w14:paraId="50BE0398"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03DF39A8"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25B386AC"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Number of UEs</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73424781"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4 with same transmit power</w:t>
            </w:r>
          </w:p>
        </w:tc>
      </w:tr>
      <w:tr w:rsidR="00CE2421" w:rsidRPr="00CE2421" w14:paraId="599FF38F" w14:textId="77777777" w:rsidTr="00CE2421">
        <w:trPr>
          <w:trHeight w:val="345"/>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249CAF12"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lang w:val="en-GB"/>
              </w:rPr>
              <w:t>KPI</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29F4F8A4"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BLER per UE</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35F380C6"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SNR @2% BLER</w:t>
            </w:r>
          </w:p>
        </w:tc>
      </w:tr>
      <w:tr w:rsidR="00CE2421" w:rsidRPr="00CE2421" w14:paraId="76BED8DC" w14:textId="77777777" w:rsidTr="00CE2421">
        <w:trPr>
          <w:trHeight w:val="566"/>
        </w:trPr>
        <w:tc>
          <w:tcPr>
            <w:tcW w:w="1550"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684FA7AA"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b/>
                <w:bCs/>
              </w:rPr>
              <w:t> </w:t>
            </w:r>
          </w:p>
        </w:tc>
        <w:tc>
          <w:tcPr>
            <w:tcW w:w="1984"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62" w:type="dxa"/>
              <w:left w:w="62" w:type="dxa"/>
              <w:bottom w:w="62" w:type="dxa"/>
              <w:right w:w="62" w:type="dxa"/>
            </w:tcMar>
            <w:hideMark/>
          </w:tcPr>
          <w:p w14:paraId="52E0021E"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Aggregated throughput</w:t>
            </w:r>
          </w:p>
        </w:tc>
        <w:tc>
          <w:tcPr>
            <w:tcW w:w="4961" w:type="dxa"/>
            <w:tcBorders>
              <w:top w:val="single" w:sz="8" w:space="0" w:color="A3A3A3"/>
              <w:left w:val="single" w:sz="8" w:space="0" w:color="A3A3A3"/>
              <w:bottom w:val="single" w:sz="8" w:space="0" w:color="A3A3A3"/>
              <w:right w:val="single" w:sz="8" w:space="0" w:color="A3A3A3"/>
            </w:tcBorders>
            <w:shd w:val="clear" w:color="auto" w:fill="auto"/>
            <w:tcMar>
              <w:top w:w="62" w:type="dxa"/>
              <w:left w:w="62" w:type="dxa"/>
              <w:bottom w:w="62" w:type="dxa"/>
              <w:right w:w="62" w:type="dxa"/>
            </w:tcMar>
            <w:hideMark/>
          </w:tcPr>
          <w:p w14:paraId="76BE1F2C" w14:textId="77777777" w:rsidR="00CE2421" w:rsidRPr="00CE2421" w:rsidRDefault="00CE2421" w:rsidP="00CE2421">
            <w:pPr>
              <w:spacing w:beforeLines="50" w:before="120" w:afterLines="50"/>
              <w:jc w:val="left"/>
              <w:rPr>
                <w:rFonts w:ascii="Times New Roman" w:hAnsi="Times New Roman" w:cs="Times New Roman"/>
                <w:lang w:val="en-GB"/>
              </w:rPr>
            </w:pPr>
            <w:r w:rsidRPr="00CE2421">
              <w:rPr>
                <w:rFonts w:ascii="Times New Roman" w:hAnsi="Times New Roman" w:cs="Times New Roman"/>
                <w:lang w:val="en-GB"/>
              </w:rPr>
              <w:t>Total throughout of 4 UEs multiplexed</w:t>
            </w:r>
          </w:p>
        </w:tc>
      </w:tr>
    </w:tbl>
    <w:p w14:paraId="6A166198" w14:textId="77777777" w:rsidR="00CE2421" w:rsidRDefault="00CE2421" w:rsidP="005E1281">
      <w:pPr>
        <w:spacing w:beforeLines="50" w:before="120" w:afterLines="50"/>
        <w:jc w:val="left"/>
        <w:rPr>
          <w:rFonts w:ascii="Times New Roman" w:hAnsi="Times New Roman" w:cs="Times New Roman"/>
          <w:lang w:val="en-GB"/>
        </w:rPr>
      </w:pPr>
    </w:p>
    <w:p w14:paraId="16108909" w14:textId="42597D59" w:rsidR="00CE2421" w:rsidRDefault="00CE2421" w:rsidP="00CE2421">
      <w:pPr>
        <w:spacing w:beforeLines="50" w:before="120" w:afterLines="50"/>
        <w:jc w:val="center"/>
        <w:rPr>
          <w:rFonts w:ascii="Times New Roman" w:hAnsi="Times New Roman" w:cs="Times New Roman"/>
          <w:lang w:val="en-GB"/>
        </w:rPr>
      </w:pPr>
      <w:r w:rsidRPr="00CE2421">
        <w:rPr>
          <w:rFonts w:ascii="Times New Roman" w:hAnsi="Times New Roman" w:cs="Times New Roman"/>
          <w:noProof/>
          <w:lang w:val="en-GB"/>
        </w:rPr>
        <w:lastRenderedPageBreak/>
        <mc:AlternateContent>
          <mc:Choice Requires="wps">
            <w:drawing>
              <wp:anchor distT="45720" distB="45720" distL="114300" distR="114300" simplePos="0" relativeHeight="251692032" behindDoc="0" locked="0" layoutInCell="1" allowOverlap="1" wp14:anchorId="7E2A9DD0" wp14:editId="52D7BD18">
                <wp:simplePos x="0" y="0"/>
                <wp:positionH relativeFrom="column">
                  <wp:posOffset>702310</wp:posOffset>
                </wp:positionH>
                <wp:positionV relativeFrom="paragraph">
                  <wp:posOffset>184785</wp:posOffset>
                </wp:positionV>
                <wp:extent cx="3691255" cy="1480820"/>
                <wp:effectExtent l="0" t="0" r="23495" b="241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1255" cy="1480820"/>
                        </a:xfrm>
                        <a:prstGeom prst="rect">
                          <a:avLst/>
                        </a:prstGeom>
                        <a:solidFill>
                          <a:srgbClr val="FFFFFF"/>
                        </a:solidFill>
                        <a:ln w="9525">
                          <a:solidFill>
                            <a:srgbClr val="000000"/>
                          </a:solidFill>
                          <a:miter lim="800000"/>
                          <a:headEnd/>
                          <a:tailEnd/>
                        </a:ln>
                      </wps:spPr>
                      <wps:txbx>
                        <w:txbxContent>
                          <w:p w14:paraId="7A9BB41C" w14:textId="609F67E0" w:rsidR="00CE2421" w:rsidRDefault="00CE2421">
                            <w:r>
                              <w:rPr>
                                <w:noProof/>
                              </w:rPr>
                              <w:drawing>
                                <wp:inline distT="0" distB="0" distL="0" distR="0" wp14:anchorId="574B8EE7" wp14:editId="730CA3FB">
                                  <wp:extent cx="3534184" cy="1382599"/>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41626" cy="138551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2A9DD0" id="_x0000_s1030" type="#_x0000_t202" style="position:absolute;left:0;text-align:left;margin-left:55.3pt;margin-top:14.55pt;width:290.65pt;height:116.6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nNFwIAACcEAAAOAAAAZHJzL2Uyb0RvYy54bWysk82O0zAQx+9IvIPlO01a2qWNmq6WLkVI&#10;y4e08ACO4zQWjseM3SbL0zN2ut1qgQvCB8vjsf+e+c14fT10hh0Veg225NNJzpmyEmpt9yX/9nX3&#10;asmZD8LWwoBVJX9Qnl9vXr5Y965QM2jB1AoZiVhf9K7kbQiuyDIvW9UJPwGnLDkbwE4EMnGf1Sh6&#10;Uu9MNsvzq6wHrB2CVN7T7u3o5Juk3zRKhs9N41VgpuQUW0gzprmKc7ZZi2KPwrVansIQ/xBFJ7Sl&#10;R89StyIIdkD9m1SnJYKHJkwkdBk0jZYq5UDZTPNn2dy3wqmUC8Hx7ozJ/z9Z+el4774gC8NbGKiA&#10;KQnv7kB+98zCthV2r24QoW+VqOnhaUSW9c4Xp6sRtS98FKn6j1BTkcUhQBIaGuwiFcqTkToV4OEM&#10;XQ2BSdp8fbWazhYLziT5pvNlvpylsmSieLzu0If3CjoWFyVHqmqSF8c7H2I4ong8El/zYHS908Yk&#10;A/fV1iA7CuqAXRopg2fHjGV9yVeL2WIk8FeJPI0/SXQ6UCsb3ZV8eT4kisjtna1TowWhzbimkI09&#10;gYzsRophqAam65LP4wORawX1A5FFGDuXfhotWsCfnPXUtSX3Pw4CFWfmg6XqrKbzeWzzZMwXbwgl&#10;w0tPdekRVpJUyQNn43Ib0teI3CzcUBUbnfg+RXIKmboxYT/9nNjul3Y69fS/N78AAAD//wMAUEsD&#10;BBQABgAIAAAAIQC96u973wAAAAoBAAAPAAAAZHJzL2Rvd25yZXYueG1sTI/BTsMwDIbvSLxDZCQu&#10;iKXtUFhL0wkhgeAGYxrXrMnaisQpSdaVt8ec4Pjbn35/rtezs2wyIQ4eJeSLDJjB1usBOwnb98fr&#10;FbCYFGplPRoJ3ybCujk/q1Wl/QnfzLRJHaMSjJWS0Kc0VpzHtjdOxYUfDdLu4INTiWLouA7qROXO&#10;8iLLBHdqQLrQq9E89Kb93BydhNXN8/QRX5avu1YcbJmubqenryDl5cV8fwcsmTn9wfCrT+rQkNPe&#10;H1FHZinnmSBUQlHmwAgQZV4C29NAFEvgTc3/v9D8AAAA//8DAFBLAQItABQABgAIAAAAIQC2gziS&#10;/gAAAOEBAAATAAAAAAAAAAAAAAAAAAAAAABbQ29udGVudF9UeXBlc10ueG1sUEsBAi0AFAAGAAgA&#10;AAAhADj9If/WAAAAlAEAAAsAAAAAAAAAAAAAAAAALwEAAF9yZWxzLy5yZWxzUEsBAi0AFAAGAAgA&#10;AAAhAPFm2c0XAgAAJwQAAA4AAAAAAAAAAAAAAAAALgIAAGRycy9lMm9Eb2MueG1sUEsBAi0AFAAG&#10;AAgAAAAhAL3q73vfAAAACgEAAA8AAAAAAAAAAAAAAAAAcQQAAGRycy9kb3ducmV2LnhtbFBLBQYA&#10;AAAABAAEAPMAAAB9BQAAAAA=&#10;">
                <v:textbox>
                  <w:txbxContent>
                    <w:p w14:paraId="7A9BB41C" w14:textId="609F67E0" w:rsidR="00CE2421" w:rsidRDefault="00CE2421">
                      <w:r>
                        <w:rPr>
                          <w:noProof/>
                        </w:rPr>
                        <w:drawing>
                          <wp:inline distT="0" distB="0" distL="0" distR="0" wp14:anchorId="574B8EE7" wp14:editId="730CA3FB">
                            <wp:extent cx="3534184" cy="1382599"/>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41626" cy="1385510"/>
                                    </a:xfrm>
                                    <a:prstGeom prst="rect">
                                      <a:avLst/>
                                    </a:prstGeom>
                                  </pic:spPr>
                                </pic:pic>
                              </a:graphicData>
                            </a:graphic>
                          </wp:inline>
                        </w:drawing>
                      </w:r>
                    </w:p>
                  </w:txbxContent>
                </v:textbox>
                <w10:wrap type="square"/>
              </v:shape>
            </w:pict>
          </mc:Fallback>
        </mc:AlternateContent>
      </w:r>
    </w:p>
    <w:p w14:paraId="4964C46A" w14:textId="77777777" w:rsidR="00CE2421" w:rsidRDefault="00CE2421" w:rsidP="00CE2421">
      <w:pPr>
        <w:spacing w:beforeLines="50" w:before="120" w:afterLines="50"/>
        <w:jc w:val="center"/>
        <w:rPr>
          <w:rFonts w:ascii="Times New Roman" w:hAnsi="Times New Roman" w:cs="Times New Roman"/>
          <w:lang w:val="en-GB"/>
        </w:rPr>
      </w:pPr>
    </w:p>
    <w:p w14:paraId="79051AD9" w14:textId="77777777" w:rsidR="00CE2421" w:rsidRDefault="00CE2421" w:rsidP="00CE2421">
      <w:pPr>
        <w:spacing w:beforeLines="50" w:before="120" w:afterLines="50"/>
        <w:jc w:val="center"/>
        <w:rPr>
          <w:rFonts w:ascii="Times New Roman" w:hAnsi="Times New Roman" w:cs="Times New Roman"/>
          <w:lang w:val="en-GB"/>
        </w:rPr>
      </w:pPr>
    </w:p>
    <w:p w14:paraId="67CE90F3" w14:textId="77777777" w:rsidR="00CE2421" w:rsidRDefault="00CE2421" w:rsidP="00CE2421">
      <w:pPr>
        <w:spacing w:beforeLines="50" w:before="120" w:afterLines="50"/>
        <w:jc w:val="center"/>
        <w:rPr>
          <w:rFonts w:ascii="Times New Roman" w:hAnsi="Times New Roman" w:cs="Times New Roman"/>
          <w:lang w:val="en-GB"/>
        </w:rPr>
      </w:pPr>
    </w:p>
    <w:p w14:paraId="480EF150" w14:textId="77777777" w:rsidR="00CE2421" w:rsidRDefault="00CE2421" w:rsidP="005E1281">
      <w:pPr>
        <w:spacing w:beforeLines="50" w:before="120" w:afterLines="50"/>
        <w:jc w:val="left"/>
        <w:rPr>
          <w:rFonts w:ascii="Times New Roman" w:hAnsi="Times New Roman" w:cs="Times New Roman"/>
          <w:lang w:val="en-GB"/>
        </w:rPr>
      </w:pPr>
    </w:p>
    <w:p w14:paraId="0C98F27E" w14:textId="77777777" w:rsidR="00CE2421" w:rsidRDefault="00CE2421" w:rsidP="005E1281">
      <w:pPr>
        <w:spacing w:beforeLines="50" w:before="120" w:afterLines="50"/>
        <w:jc w:val="left"/>
        <w:rPr>
          <w:rFonts w:ascii="Times New Roman" w:hAnsi="Times New Roman" w:cs="Times New Roman"/>
          <w:lang w:val="en-GB"/>
        </w:rPr>
      </w:pPr>
    </w:p>
    <w:p w14:paraId="01AFE2D7" w14:textId="77777777" w:rsidR="00CE2421" w:rsidRDefault="00CE2421" w:rsidP="005E1281">
      <w:pPr>
        <w:spacing w:beforeLines="50" w:before="120" w:afterLines="50"/>
        <w:jc w:val="left"/>
        <w:rPr>
          <w:rFonts w:ascii="Times New Roman" w:hAnsi="Times New Roman" w:cs="Times New Roman"/>
          <w:lang w:val="en-GB"/>
        </w:rPr>
      </w:pPr>
    </w:p>
    <w:p w14:paraId="6DB99449" w14:textId="77777777" w:rsidR="00CE2421" w:rsidRDefault="00CE2421" w:rsidP="005E1281">
      <w:pPr>
        <w:spacing w:beforeLines="50" w:before="120" w:afterLines="50"/>
        <w:jc w:val="left"/>
        <w:rPr>
          <w:rFonts w:ascii="Times New Roman" w:hAnsi="Times New Roman" w:cs="Times New Roman"/>
          <w:lang w:val="en-GB"/>
        </w:rPr>
      </w:pPr>
    </w:p>
    <w:p w14:paraId="445FE9A5" w14:textId="2A51BD22" w:rsidR="00CE2421" w:rsidRPr="00CE2421" w:rsidRDefault="00CE2421" w:rsidP="00CE2421">
      <w:pPr>
        <w:spacing w:beforeLines="50" w:before="120" w:afterLines="50"/>
        <w:jc w:val="center"/>
        <w:rPr>
          <w:rFonts w:ascii="Times New Roman" w:hAnsi="Times New Roman" w:cs="Times New Roman"/>
          <w:i/>
          <w:iCs/>
          <w:lang w:val="en-GB"/>
        </w:rPr>
      </w:pPr>
      <w:bookmarkStart w:id="19" w:name="OLE_LINK25"/>
      <w:r w:rsidRPr="00CE2421">
        <w:rPr>
          <w:rFonts w:ascii="Times New Roman" w:hAnsi="Times New Roman" w:cs="Times New Roman"/>
          <w:b/>
          <w:bCs/>
          <w:i/>
          <w:iCs/>
          <w:lang w:val="en-GB"/>
        </w:rPr>
        <w:t>Figure A-1</w:t>
      </w:r>
      <w:r>
        <w:rPr>
          <w:rFonts w:ascii="Times New Roman" w:hAnsi="Times New Roman" w:cs="Times New Roman"/>
          <w:i/>
          <w:iCs/>
          <w:lang w:val="en-GB"/>
        </w:rPr>
        <w:t xml:space="preserve">: </w:t>
      </w:r>
      <w:r w:rsidRPr="00CE2421">
        <w:rPr>
          <w:rFonts w:ascii="Times New Roman" w:hAnsi="Times New Roman" w:cs="Times New Roman"/>
          <w:i/>
          <w:iCs/>
          <w:lang w:val="en-GB"/>
        </w:rPr>
        <w:t>4 slots Inter-slot OCC</w:t>
      </w:r>
    </w:p>
    <w:bookmarkEnd w:id="19"/>
    <w:p w14:paraId="76F7F35A" w14:textId="65C05903" w:rsidR="00CE2421" w:rsidRDefault="00CE2421" w:rsidP="00CE2421">
      <w:pPr>
        <w:spacing w:beforeLines="50" w:before="120" w:afterLines="50"/>
        <w:jc w:val="center"/>
        <w:rPr>
          <w:rFonts w:ascii="Times New Roman" w:hAnsi="Times New Roman" w:cs="Times New Roman"/>
          <w:lang w:val="en-GB"/>
        </w:rPr>
      </w:pPr>
      <w:r w:rsidRPr="00CE2421">
        <w:rPr>
          <w:rFonts w:ascii="Times New Roman" w:hAnsi="Times New Roman" w:cs="Times New Roman"/>
          <w:noProof/>
          <w:lang w:val="en-GB"/>
        </w:rPr>
        <mc:AlternateContent>
          <mc:Choice Requires="wps">
            <w:drawing>
              <wp:anchor distT="45720" distB="45720" distL="114300" distR="114300" simplePos="0" relativeHeight="251694080" behindDoc="0" locked="0" layoutInCell="1" allowOverlap="1" wp14:anchorId="1F23BFE7" wp14:editId="6B8BC86C">
                <wp:simplePos x="0" y="0"/>
                <wp:positionH relativeFrom="column">
                  <wp:posOffset>702310</wp:posOffset>
                </wp:positionH>
                <wp:positionV relativeFrom="paragraph">
                  <wp:posOffset>175895</wp:posOffset>
                </wp:positionV>
                <wp:extent cx="3724910" cy="1514475"/>
                <wp:effectExtent l="0" t="0" r="27940" b="285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910" cy="1514475"/>
                        </a:xfrm>
                        <a:prstGeom prst="rect">
                          <a:avLst/>
                        </a:prstGeom>
                        <a:solidFill>
                          <a:srgbClr val="FFFFFF"/>
                        </a:solidFill>
                        <a:ln w="9525">
                          <a:solidFill>
                            <a:srgbClr val="000000"/>
                          </a:solidFill>
                          <a:miter lim="800000"/>
                          <a:headEnd/>
                          <a:tailEnd/>
                        </a:ln>
                      </wps:spPr>
                      <wps:txbx>
                        <w:txbxContent>
                          <w:p w14:paraId="37056FE0" w14:textId="408FEBE5" w:rsidR="00CE2421" w:rsidRDefault="00CE2421">
                            <w:r>
                              <w:rPr>
                                <w:noProof/>
                              </w:rPr>
                              <w:drawing>
                                <wp:inline distT="0" distB="0" distL="0" distR="0" wp14:anchorId="40762C77" wp14:editId="1094B2DE">
                                  <wp:extent cx="3555365" cy="143637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5365" cy="143637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23BFE7" id="_x0000_s1031" type="#_x0000_t202" style="position:absolute;left:0;text-align:left;margin-left:55.3pt;margin-top:13.85pt;width:293.3pt;height:119.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MbAFAIAACcEAAAOAAAAZHJzL2Uyb0RvYy54bWysk9uO2yAQhu8r9R0Q942TNOlurDirbbap&#10;Km0P0rYPgDGOUTFDBxI7ffoO2JtNTzdVuUAMAz8z3wzrm7417KjQa7AFn02mnCkrodJ2X/Avn3cv&#10;rjnzQdhKGLCq4Cfl+c3m+bN153I1hwZMpZCRiPV55wrehODyLPOyUa3wE3DKkrMGbEUgE/dZhaIj&#10;9dZk8+n0VdYBVg5BKu9p925w8k3Sr2slw8e69iowU3CKLaQZ01zGOdusRb5H4RotxzDEP0TRCm3p&#10;0bPUnQiCHVD/JtVqieChDhMJbQZ1raVKOVA2s+kv2Tw0wqmUC8Hx7ozJ/z9Z+eH44D4hC/1r6KmA&#10;KQnv7kF+9czCthF2r24RoWuUqOjhWUSWdc7n49WI2uc+ipTde6ioyOIQIAn1NbaRCuXJSJ0KcDpD&#10;V31gkjZfXs0Xqxm5JPlmy9licbVMb4j88bpDH94qaFlcFBypqkleHO99iOGI/PFIfM2D0dVOG5MM&#10;3Jdbg+woqAN2aYzqPx0zlnUFXy3ny4HAXyWmafxJotWBWtnotuDX50Mij9ze2Co1WhDaDGsK2dgR&#10;ZGQ3UAx92TNdFTwRiFxLqE5EFmHoXPpptGgAv3PWUdcW3H87CFScmXeWqrMifLHNk7FYXs3JwEtP&#10;eekRVpJUwQNnw3Ib0teI3CzcUhVrnfg+RTKGTN2YsI8/J7b7pZ1OPf3vzQ8AAAD//wMAUEsDBBQA&#10;BgAIAAAAIQByOoPk3wAAAAoBAAAPAAAAZHJzL2Rvd25yZXYueG1sTI/BTsMwDIbvSLxDZCQuiKUr&#10;KN1K0wkhgeAGA8E1a7y2onFKknXl7TEnOP72p9+fq83sBjFhiL0nDctFBgKp8banVsPb6/3lCkRM&#10;hqwZPKGGb4ywqU9PKlNaf6QXnLapFVxCsTQaupTGUsrYdOhMXPgRiXd7H5xJHEMrbTBHLneDzLNM&#10;SWd64gudGfGuw+Zze3AaVteP00d8unp+b9R+WKeLYnr4Clqfn823NyASzukPhl99VoeanXb+QDaK&#10;gfMyU4xqyIsCBANqXeQgdjxQKgdZV/L/C/UPAAAA//8DAFBLAQItABQABgAIAAAAIQC2gziS/gAA&#10;AOEBAAATAAAAAAAAAAAAAAAAAAAAAABbQ29udGVudF9UeXBlc10ueG1sUEsBAi0AFAAGAAgAAAAh&#10;ADj9If/WAAAAlAEAAAsAAAAAAAAAAAAAAAAALwEAAF9yZWxzLy5yZWxzUEsBAi0AFAAGAAgAAAAh&#10;AJ8kxsAUAgAAJwQAAA4AAAAAAAAAAAAAAAAALgIAAGRycy9lMm9Eb2MueG1sUEsBAi0AFAAGAAgA&#10;AAAhAHI6g+TfAAAACgEAAA8AAAAAAAAAAAAAAAAAbgQAAGRycy9kb3ducmV2LnhtbFBLBQYAAAAA&#10;BAAEAPMAAAB6BQAAAAA=&#10;">
                <v:textbox>
                  <w:txbxContent>
                    <w:p w14:paraId="37056FE0" w14:textId="408FEBE5" w:rsidR="00CE2421" w:rsidRDefault="00CE2421">
                      <w:r>
                        <w:rPr>
                          <w:noProof/>
                        </w:rPr>
                        <w:drawing>
                          <wp:inline distT="0" distB="0" distL="0" distR="0" wp14:anchorId="40762C77" wp14:editId="1094B2DE">
                            <wp:extent cx="3555365" cy="143637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5365" cy="1436370"/>
                                    </a:xfrm>
                                    <a:prstGeom prst="rect">
                                      <a:avLst/>
                                    </a:prstGeom>
                                  </pic:spPr>
                                </pic:pic>
                              </a:graphicData>
                            </a:graphic>
                          </wp:inline>
                        </w:drawing>
                      </w:r>
                    </w:p>
                  </w:txbxContent>
                </v:textbox>
                <w10:wrap type="square"/>
              </v:shape>
            </w:pict>
          </mc:Fallback>
        </mc:AlternateContent>
      </w:r>
    </w:p>
    <w:p w14:paraId="2F780145" w14:textId="77777777" w:rsidR="00CE2421" w:rsidRDefault="00CE2421" w:rsidP="005E1281">
      <w:pPr>
        <w:spacing w:beforeLines="50" w:before="120" w:afterLines="50"/>
        <w:jc w:val="left"/>
        <w:rPr>
          <w:rFonts w:ascii="Times New Roman" w:hAnsi="Times New Roman" w:cs="Times New Roman"/>
          <w:lang w:val="en-GB"/>
        </w:rPr>
      </w:pPr>
    </w:p>
    <w:p w14:paraId="7CA13DC4" w14:textId="77777777" w:rsidR="00CE2421" w:rsidRDefault="00CE2421" w:rsidP="005E1281">
      <w:pPr>
        <w:spacing w:beforeLines="50" w:before="120" w:afterLines="50"/>
        <w:jc w:val="left"/>
        <w:rPr>
          <w:rFonts w:ascii="Times New Roman" w:hAnsi="Times New Roman" w:cs="Times New Roman"/>
          <w:lang w:val="en-GB"/>
        </w:rPr>
      </w:pPr>
    </w:p>
    <w:p w14:paraId="2A84D7CE" w14:textId="77777777" w:rsidR="00CE2421" w:rsidRDefault="00CE2421" w:rsidP="005E1281">
      <w:pPr>
        <w:spacing w:beforeLines="50" w:before="120" w:afterLines="50"/>
        <w:jc w:val="left"/>
        <w:rPr>
          <w:rFonts w:ascii="Times New Roman" w:hAnsi="Times New Roman" w:cs="Times New Roman"/>
          <w:lang w:val="en-GB"/>
        </w:rPr>
      </w:pPr>
    </w:p>
    <w:p w14:paraId="55A2828B" w14:textId="77777777" w:rsidR="00CE2421" w:rsidRDefault="00CE2421" w:rsidP="005E1281">
      <w:pPr>
        <w:spacing w:beforeLines="50" w:before="120" w:afterLines="50"/>
        <w:jc w:val="left"/>
        <w:rPr>
          <w:rFonts w:ascii="Times New Roman" w:hAnsi="Times New Roman" w:cs="Times New Roman"/>
          <w:lang w:val="en-GB"/>
        </w:rPr>
      </w:pPr>
    </w:p>
    <w:p w14:paraId="2DB5BAA5" w14:textId="77777777" w:rsidR="00CE2421" w:rsidRDefault="00CE2421" w:rsidP="005E1281">
      <w:pPr>
        <w:spacing w:beforeLines="50" w:before="120" w:afterLines="50"/>
        <w:jc w:val="left"/>
        <w:rPr>
          <w:rFonts w:ascii="Times New Roman" w:hAnsi="Times New Roman" w:cs="Times New Roman"/>
          <w:lang w:val="en-GB"/>
        </w:rPr>
      </w:pPr>
    </w:p>
    <w:p w14:paraId="5CE3FB03" w14:textId="77777777" w:rsidR="00CE2421" w:rsidRDefault="00CE2421" w:rsidP="005E1281">
      <w:pPr>
        <w:spacing w:beforeLines="50" w:before="120" w:afterLines="50"/>
        <w:jc w:val="left"/>
        <w:rPr>
          <w:rFonts w:ascii="Times New Roman" w:hAnsi="Times New Roman" w:cs="Times New Roman"/>
          <w:lang w:val="en-GB"/>
        </w:rPr>
      </w:pPr>
    </w:p>
    <w:p w14:paraId="6E5F76D3" w14:textId="77777777" w:rsidR="00CE2421" w:rsidRDefault="00CE2421" w:rsidP="005E1281">
      <w:pPr>
        <w:spacing w:beforeLines="50" w:before="120" w:afterLines="50"/>
        <w:jc w:val="left"/>
        <w:rPr>
          <w:rFonts w:ascii="Times New Roman" w:hAnsi="Times New Roman" w:cs="Times New Roman"/>
          <w:lang w:val="en-GB"/>
        </w:rPr>
      </w:pPr>
    </w:p>
    <w:p w14:paraId="5AC4A4D8" w14:textId="7CF952C3" w:rsidR="00CE2421" w:rsidRDefault="00CE2421" w:rsidP="00CE2421">
      <w:pPr>
        <w:spacing w:beforeLines="50" w:before="120" w:afterLines="50"/>
        <w:jc w:val="center"/>
        <w:rPr>
          <w:rFonts w:ascii="Times New Roman" w:hAnsi="Times New Roman" w:cs="Times New Roman"/>
          <w:i/>
          <w:iCs/>
          <w:lang w:val="en-GB"/>
        </w:rPr>
      </w:pPr>
      <w:bookmarkStart w:id="20" w:name="OLE_LINK26"/>
      <w:r>
        <w:rPr>
          <w:rFonts w:ascii="Times New Roman" w:hAnsi="Times New Roman" w:cs="Times New Roman"/>
          <w:b/>
          <w:bCs/>
          <w:i/>
          <w:iCs/>
          <w:lang w:val="en-GB"/>
        </w:rPr>
        <w:t>Figure A-2</w:t>
      </w:r>
      <w:r>
        <w:rPr>
          <w:rFonts w:ascii="Times New Roman" w:hAnsi="Times New Roman" w:cs="Times New Roman"/>
          <w:i/>
          <w:iCs/>
          <w:lang w:val="en-GB"/>
        </w:rPr>
        <w:t>: 8 slots Inter-slot OCC</w:t>
      </w:r>
    </w:p>
    <w:bookmarkEnd w:id="20"/>
    <w:p w14:paraId="4E6F573A" w14:textId="64664544" w:rsidR="00CE2421" w:rsidRDefault="00CE2421" w:rsidP="00CE2421">
      <w:pPr>
        <w:spacing w:beforeLines="50" w:before="120" w:afterLines="50"/>
        <w:jc w:val="center"/>
        <w:rPr>
          <w:rFonts w:ascii="Times New Roman" w:hAnsi="Times New Roman" w:cs="Times New Roman"/>
          <w:lang w:val="en-GB"/>
        </w:rPr>
      </w:pPr>
      <w:r w:rsidRPr="00CE2421">
        <w:rPr>
          <w:rFonts w:ascii="Times New Roman" w:hAnsi="Times New Roman" w:cs="Times New Roman"/>
          <w:noProof/>
          <w:lang w:val="en-GB"/>
        </w:rPr>
        <mc:AlternateContent>
          <mc:Choice Requires="wps">
            <w:drawing>
              <wp:anchor distT="45720" distB="45720" distL="114300" distR="114300" simplePos="0" relativeHeight="251696128" behindDoc="0" locked="0" layoutInCell="1" allowOverlap="1" wp14:anchorId="427C2A01" wp14:editId="4CAB1EC3">
                <wp:simplePos x="0" y="0"/>
                <wp:positionH relativeFrom="column">
                  <wp:posOffset>724535</wp:posOffset>
                </wp:positionH>
                <wp:positionV relativeFrom="paragraph">
                  <wp:posOffset>184150</wp:posOffset>
                </wp:positionV>
                <wp:extent cx="3729990" cy="1475105"/>
                <wp:effectExtent l="0" t="0" r="22860"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9990" cy="1475105"/>
                        </a:xfrm>
                        <a:prstGeom prst="rect">
                          <a:avLst/>
                        </a:prstGeom>
                        <a:solidFill>
                          <a:srgbClr val="FFFFFF"/>
                        </a:solidFill>
                        <a:ln w="9525">
                          <a:solidFill>
                            <a:srgbClr val="000000"/>
                          </a:solidFill>
                          <a:miter lim="800000"/>
                          <a:headEnd/>
                          <a:tailEnd/>
                        </a:ln>
                      </wps:spPr>
                      <wps:txbx>
                        <w:txbxContent>
                          <w:p w14:paraId="5658A3FE" w14:textId="14E9DA4B" w:rsidR="00CE2421" w:rsidRDefault="00CE2421">
                            <w:r>
                              <w:rPr>
                                <w:noProof/>
                              </w:rPr>
                              <w:drawing>
                                <wp:inline distT="0" distB="0" distL="0" distR="0" wp14:anchorId="6D85BB43" wp14:editId="3E6DFAD1">
                                  <wp:extent cx="3478530" cy="1408430"/>
                                  <wp:effectExtent l="0" t="0" r="762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8530" cy="140843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C2A01" id="_x0000_s1032" type="#_x0000_t202" style="position:absolute;left:0;text-align:left;margin-left:57.05pt;margin-top:14.5pt;width:293.7pt;height:116.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Y4FQIAACcEAAAOAAAAZHJzL2Uyb0RvYy54bWysU9tu2zAMfR+wfxD0vtjOkqY2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16t5nudo4mjLFqtlli5jDFY8fTfW+XcCOhKEklrsaoRnx3vnQzqseHIJ0RwoWe+kUlGx&#10;+2qrLDkynIBdPBP6T25Kk76k+XK+HBn4K0Qaz58gOulxlJXsSnp9dmJF4O2truOgeSbVKGPKSk9E&#10;Bu5GFv1QDUTWJb0KAQKvFdQnZNbCOLm4aSi0YH9Q0uPUltR9PzArKFHvNXYnzxaLMOZRWSxXc1Ts&#10;paW6tDDNEaqknpJR3Pq4GoE3DbfYxUZGfp8zmVLGaYy0T5sTxv1Sj17P+715BAAA//8DAFBLAwQU&#10;AAYACAAAACEARwRoreAAAAAKAQAADwAAAGRycy9kb3ducmV2LnhtbEyPwU7DMBBE70j8g7VIXFDr&#10;uC1pG+JUCAlEb9AiuLqxm0TY62C7afh7lhMcZ/ZpdqbcjM6ywYTYeZQgphkwg7XXHTYS3vaPkxWw&#10;mBRqZT0aCd8mwqa6vChVof0ZX82wSw2jEIyFktCm1Becx7o1TsWp7w3S7eiDU4lkaLgO6kzhzvJZ&#10;luXcqQ7pQ6t689Ca+nN3chJWi+fhI27nL+91frTrdLMcnr6ClNdX4/0dsGTG9AfDb32qDhV1OvgT&#10;6sgsabEQhEqYrWkTActM3AI7kJGLOfCq5P8nVD8AAAD//wMAUEsBAi0AFAAGAAgAAAAhALaDOJL+&#10;AAAA4QEAABMAAAAAAAAAAAAAAAAAAAAAAFtDb250ZW50X1R5cGVzXS54bWxQSwECLQAUAAYACAAA&#10;ACEAOP0h/9YAAACUAQAACwAAAAAAAAAAAAAAAAAvAQAAX3JlbHMvLnJlbHNQSwECLQAUAAYACAAA&#10;ACEAf5PGOBUCAAAnBAAADgAAAAAAAAAAAAAAAAAuAgAAZHJzL2Uyb0RvYy54bWxQSwECLQAUAAYA&#10;CAAAACEARwRoreAAAAAKAQAADwAAAAAAAAAAAAAAAABvBAAAZHJzL2Rvd25yZXYueG1sUEsFBgAA&#10;AAAEAAQA8wAAAHwFAAAAAA==&#10;">
                <v:textbox>
                  <w:txbxContent>
                    <w:p w14:paraId="5658A3FE" w14:textId="14E9DA4B" w:rsidR="00CE2421" w:rsidRDefault="00CE2421">
                      <w:r>
                        <w:rPr>
                          <w:noProof/>
                        </w:rPr>
                        <w:drawing>
                          <wp:inline distT="0" distB="0" distL="0" distR="0" wp14:anchorId="6D85BB43" wp14:editId="3E6DFAD1">
                            <wp:extent cx="3478530" cy="1408430"/>
                            <wp:effectExtent l="0" t="0" r="762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8530" cy="1408430"/>
                                    </a:xfrm>
                                    <a:prstGeom prst="rect">
                                      <a:avLst/>
                                    </a:prstGeom>
                                  </pic:spPr>
                                </pic:pic>
                              </a:graphicData>
                            </a:graphic>
                          </wp:inline>
                        </w:drawing>
                      </w:r>
                    </w:p>
                  </w:txbxContent>
                </v:textbox>
                <w10:wrap type="square"/>
              </v:shape>
            </w:pict>
          </mc:Fallback>
        </mc:AlternateContent>
      </w:r>
    </w:p>
    <w:p w14:paraId="58BA4F92" w14:textId="77777777" w:rsidR="00CE2421" w:rsidRDefault="00CE2421" w:rsidP="005E1281">
      <w:pPr>
        <w:spacing w:beforeLines="50" w:before="120" w:afterLines="50"/>
        <w:jc w:val="left"/>
        <w:rPr>
          <w:rFonts w:ascii="Times New Roman" w:hAnsi="Times New Roman" w:cs="Times New Roman"/>
          <w:lang w:val="en-GB"/>
        </w:rPr>
      </w:pPr>
    </w:p>
    <w:p w14:paraId="47A10FC9" w14:textId="77777777" w:rsidR="00CE2421" w:rsidRDefault="00CE2421" w:rsidP="005E1281">
      <w:pPr>
        <w:spacing w:beforeLines="50" w:before="120" w:afterLines="50"/>
        <w:jc w:val="left"/>
        <w:rPr>
          <w:rFonts w:ascii="Times New Roman" w:hAnsi="Times New Roman" w:cs="Times New Roman"/>
          <w:lang w:val="en-GB"/>
        </w:rPr>
      </w:pPr>
    </w:p>
    <w:p w14:paraId="342405EF" w14:textId="77777777" w:rsidR="00CE2421" w:rsidRDefault="00CE2421" w:rsidP="005E1281">
      <w:pPr>
        <w:spacing w:beforeLines="50" w:before="120" w:afterLines="50"/>
        <w:jc w:val="left"/>
        <w:rPr>
          <w:rFonts w:ascii="Times New Roman" w:hAnsi="Times New Roman" w:cs="Times New Roman"/>
          <w:lang w:val="en-GB"/>
        </w:rPr>
      </w:pPr>
    </w:p>
    <w:p w14:paraId="792E2D3C" w14:textId="77777777" w:rsidR="00CE2421" w:rsidRDefault="00CE2421" w:rsidP="005E1281">
      <w:pPr>
        <w:spacing w:beforeLines="50" w:before="120" w:afterLines="50"/>
        <w:jc w:val="left"/>
        <w:rPr>
          <w:rFonts w:ascii="Times New Roman" w:hAnsi="Times New Roman" w:cs="Times New Roman"/>
          <w:lang w:val="en-GB"/>
        </w:rPr>
      </w:pPr>
    </w:p>
    <w:p w14:paraId="05666AAE" w14:textId="77777777" w:rsidR="00CE2421" w:rsidRDefault="00CE2421" w:rsidP="005E1281">
      <w:pPr>
        <w:spacing w:beforeLines="50" w:before="120" w:afterLines="50"/>
        <w:jc w:val="left"/>
        <w:rPr>
          <w:rFonts w:ascii="Times New Roman" w:hAnsi="Times New Roman" w:cs="Times New Roman"/>
          <w:lang w:val="en-GB"/>
        </w:rPr>
      </w:pPr>
    </w:p>
    <w:p w14:paraId="2BE73B9B" w14:textId="77777777" w:rsidR="00CE2421" w:rsidRDefault="00CE2421" w:rsidP="005E1281">
      <w:pPr>
        <w:spacing w:beforeLines="50" w:before="120" w:afterLines="50"/>
        <w:jc w:val="left"/>
        <w:rPr>
          <w:rFonts w:ascii="Times New Roman" w:hAnsi="Times New Roman" w:cs="Times New Roman"/>
          <w:lang w:val="en-GB"/>
        </w:rPr>
      </w:pPr>
    </w:p>
    <w:p w14:paraId="06A3D615" w14:textId="77777777" w:rsidR="00CE2421" w:rsidRDefault="00CE2421" w:rsidP="005E1281">
      <w:pPr>
        <w:spacing w:beforeLines="50" w:before="120" w:afterLines="50"/>
        <w:jc w:val="left"/>
        <w:rPr>
          <w:rFonts w:ascii="Times New Roman" w:hAnsi="Times New Roman" w:cs="Times New Roman"/>
          <w:lang w:val="en-GB"/>
        </w:rPr>
      </w:pPr>
    </w:p>
    <w:p w14:paraId="002479E5" w14:textId="6E69B9B8" w:rsidR="00CE2421" w:rsidRDefault="00CE2421" w:rsidP="00CE2421">
      <w:pPr>
        <w:spacing w:beforeLines="50" w:before="120" w:afterLines="50"/>
        <w:jc w:val="center"/>
        <w:rPr>
          <w:rFonts w:ascii="Times New Roman" w:hAnsi="Times New Roman" w:cs="Times New Roman"/>
          <w:i/>
          <w:iCs/>
          <w:lang w:val="en-GB"/>
        </w:rPr>
      </w:pPr>
      <w:bookmarkStart w:id="21" w:name="OLE_LINK27"/>
      <w:r>
        <w:rPr>
          <w:rFonts w:ascii="Times New Roman" w:hAnsi="Times New Roman" w:cs="Times New Roman"/>
          <w:b/>
          <w:bCs/>
          <w:i/>
          <w:iCs/>
          <w:lang w:val="en-GB"/>
        </w:rPr>
        <w:t>Figure A-3</w:t>
      </w:r>
      <w:r>
        <w:rPr>
          <w:rFonts w:ascii="Times New Roman" w:hAnsi="Times New Roman" w:cs="Times New Roman"/>
          <w:i/>
          <w:iCs/>
          <w:lang w:val="en-GB"/>
        </w:rPr>
        <w:t>: 16 slots Inter-slot OCC</w:t>
      </w:r>
    </w:p>
    <w:bookmarkEnd w:id="21"/>
    <w:p w14:paraId="5D66546E" w14:textId="24074A68" w:rsidR="00CE2421" w:rsidRDefault="00CE2421" w:rsidP="00CE2421">
      <w:pPr>
        <w:spacing w:beforeLines="50" w:before="120" w:afterLines="50"/>
        <w:jc w:val="center"/>
        <w:rPr>
          <w:rFonts w:ascii="Times New Roman" w:hAnsi="Times New Roman" w:cs="Times New Roman"/>
          <w:lang w:val="en-GB"/>
        </w:rPr>
      </w:pPr>
      <w:r w:rsidRPr="00CE2421">
        <w:rPr>
          <w:rFonts w:ascii="Times New Roman" w:hAnsi="Times New Roman" w:cs="Times New Roman"/>
          <w:noProof/>
          <w:lang w:val="en-GB"/>
        </w:rPr>
        <mc:AlternateContent>
          <mc:Choice Requires="wps">
            <w:drawing>
              <wp:anchor distT="45720" distB="45720" distL="114300" distR="114300" simplePos="0" relativeHeight="251698176" behindDoc="0" locked="0" layoutInCell="1" allowOverlap="1" wp14:anchorId="46BE2A83" wp14:editId="0AADBCAB">
                <wp:simplePos x="0" y="0"/>
                <wp:positionH relativeFrom="column">
                  <wp:posOffset>735965</wp:posOffset>
                </wp:positionH>
                <wp:positionV relativeFrom="paragraph">
                  <wp:posOffset>180340</wp:posOffset>
                </wp:positionV>
                <wp:extent cx="3735705" cy="1503045"/>
                <wp:effectExtent l="0" t="0" r="17145" b="2095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5705" cy="1503045"/>
                        </a:xfrm>
                        <a:prstGeom prst="rect">
                          <a:avLst/>
                        </a:prstGeom>
                        <a:solidFill>
                          <a:srgbClr val="FFFFFF"/>
                        </a:solidFill>
                        <a:ln w="9525">
                          <a:solidFill>
                            <a:srgbClr val="000000"/>
                          </a:solidFill>
                          <a:miter lim="800000"/>
                          <a:headEnd/>
                          <a:tailEnd/>
                        </a:ln>
                      </wps:spPr>
                      <wps:txbx>
                        <w:txbxContent>
                          <w:p w14:paraId="3DCD28C7" w14:textId="4DBF0953" w:rsidR="00CE2421" w:rsidRDefault="00CE2421">
                            <w:r>
                              <w:rPr>
                                <w:noProof/>
                              </w:rPr>
                              <w:drawing>
                                <wp:inline distT="0" distB="0" distL="0" distR="0" wp14:anchorId="30C91B33" wp14:editId="2E252FEC">
                                  <wp:extent cx="3512820" cy="14027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12820" cy="1402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BE2A83" id="_x0000_s1033" type="#_x0000_t202" style="position:absolute;left:0;text-align:left;margin-left:57.95pt;margin-top:14.2pt;width:294.15pt;height:118.3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Ir/FQIAACcEAAAOAAAAZHJzL2Uyb0RvYy54bWysU9tu2zAMfR+wfxD0vti5eGmNOEWXLsOA&#10;7gJ0+wBZlm1hsqhJSuzs60vJbprdXobpQSBF6pA8JDc3Q6fIUVgnQRd0PkspEZpDJXVT0K9f9q+u&#10;KHGe6Yop0KKgJ+Hozfbli01vcrGAFlQlLEEQ7fLeFLT13uRJ4ngrOuZmYIRGYw22Yx5V2ySVZT2i&#10;dypZpOnrpAdbGQtcOIevd6ORbiN+XQvuP9W1E56ogmJuPt423mW4k+2G5Y1lppV8SoP9QxYdkxqD&#10;nqHumGfkYOVvUJ3kFhzUfsahS6CuJRexBqxmnv5SzUPLjIi1IDnOnGly/w+Wfzw+mM+W+OENDNjA&#10;WIQz98C/OaJh1zLdiFtroW8FqzDwPFCW9Mbl09dAtctdACn7D1Bhk9nBQwQaatsFVrBOgujYgNOZ&#10;dDF4wvFxuV5m6zSjhKNtnqXLdJXFGCx/+m6s8+8EdCQIBbXY1QjPjvfOh3RY/uQSojlQstpLpaJi&#10;m3KnLDkynIB9PBP6T25Kk76g19kiGxn4K0Qaz58gOulxlJXsCnp1dmJ54O2truKgeSbVKGPKSk9E&#10;Bu5GFv1QDkRWBV2HAIHXEqoTMmthnFzcNBRasD8o6XFqC+q+H5gVlKj3GrtzPV+twphHZZWtF6jY&#10;S0t5aWGaI1RBPSWjuPNxNQJvGm6xi7WM/D5nMqWM0xhpnzYnjPulHr2e93v7CAAA//8DAFBLAwQU&#10;AAYACAAAACEAIMClJ+AAAAAKAQAADwAAAGRycy9kb3ducmV2LnhtbEyPwU7DMAyG70i8Q2QkLoil&#10;LV3XlaYTQgKxGwwE16zJ2orEKUnWlbfHnOD4259+f643szVs0j4MDgWkiwSYxtapATsBb68P1yWw&#10;ECUqaRxqAd86wKY5P6tlpdwJX/S0ix2jEgyVFNDHOFach7bXVoaFGzXS7uC8lZGi77jy8kTl1vAs&#10;SQpu5YB0oZejvu91+7k7WgFl/jR9hO3N83tbHMw6Xq2mxy8vxOXFfHcLLOo5/sHwq0/q0JDT3h1R&#10;BWYop8s1oQKyMgdGwCrJM2B7GhTLFHhT8/8vND8AAAD//wMAUEsBAi0AFAAGAAgAAAAhALaDOJL+&#10;AAAA4QEAABMAAAAAAAAAAAAAAAAAAAAAAFtDb250ZW50X1R5cGVzXS54bWxQSwECLQAUAAYACAAA&#10;ACEAOP0h/9YAAACUAQAACwAAAAAAAAAAAAAAAAAvAQAAX3JlbHMvLnJlbHNQSwECLQAUAAYACAAA&#10;ACEA3tyK/xUCAAAnBAAADgAAAAAAAAAAAAAAAAAuAgAAZHJzL2Uyb0RvYy54bWxQSwECLQAUAAYA&#10;CAAAACEAIMClJ+AAAAAKAQAADwAAAAAAAAAAAAAAAABvBAAAZHJzL2Rvd25yZXYueG1sUEsFBgAA&#10;AAAEAAQA8wAAAHwFAAAAAA==&#10;">
                <v:textbox>
                  <w:txbxContent>
                    <w:p w14:paraId="3DCD28C7" w14:textId="4DBF0953" w:rsidR="00CE2421" w:rsidRDefault="00CE2421">
                      <w:r>
                        <w:rPr>
                          <w:noProof/>
                        </w:rPr>
                        <w:drawing>
                          <wp:inline distT="0" distB="0" distL="0" distR="0" wp14:anchorId="30C91B33" wp14:editId="2E252FEC">
                            <wp:extent cx="3512820" cy="14027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12820" cy="1402715"/>
                                    </a:xfrm>
                                    <a:prstGeom prst="rect">
                                      <a:avLst/>
                                    </a:prstGeom>
                                  </pic:spPr>
                                </pic:pic>
                              </a:graphicData>
                            </a:graphic>
                          </wp:inline>
                        </w:drawing>
                      </w:r>
                    </w:p>
                  </w:txbxContent>
                </v:textbox>
                <w10:wrap type="square"/>
              </v:shape>
            </w:pict>
          </mc:Fallback>
        </mc:AlternateContent>
      </w:r>
    </w:p>
    <w:p w14:paraId="406C91C4" w14:textId="77777777" w:rsidR="00CE2421" w:rsidRDefault="00CE2421" w:rsidP="00CE2421">
      <w:pPr>
        <w:spacing w:beforeLines="50" w:before="120" w:afterLines="50"/>
        <w:jc w:val="center"/>
        <w:rPr>
          <w:rFonts w:ascii="Times New Roman" w:hAnsi="Times New Roman" w:cs="Times New Roman"/>
          <w:lang w:val="en-GB"/>
        </w:rPr>
      </w:pPr>
    </w:p>
    <w:p w14:paraId="2693C349" w14:textId="77777777" w:rsidR="00CE2421" w:rsidRDefault="00CE2421" w:rsidP="00CE2421">
      <w:pPr>
        <w:spacing w:beforeLines="50" w:before="120" w:afterLines="50"/>
        <w:jc w:val="center"/>
        <w:rPr>
          <w:rFonts w:ascii="Times New Roman" w:hAnsi="Times New Roman" w:cs="Times New Roman"/>
          <w:lang w:val="en-GB"/>
        </w:rPr>
      </w:pPr>
    </w:p>
    <w:p w14:paraId="56579361" w14:textId="77777777" w:rsidR="00CE2421" w:rsidRDefault="00CE2421" w:rsidP="00CE2421">
      <w:pPr>
        <w:spacing w:beforeLines="50" w:before="120" w:afterLines="50"/>
        <w:jc w:val="center"/>
        <w:rPr>
          <w:rFonts w:ascii="Times New Roman" w:hAnsi="Times New Roman" w:cs="Times New Roman"/>
          <w:lang w:val="en-GB"/>
        </w:rPr>
      </w:pPr>
    </w:p>
    <w:p w14:paraId="27C1279D" w14:textId="77777777" w:rsidR="00CE2421" w:rsidRDefault="00CE2421" w:rsidP="00CE2421">
      <w:pPr>
        <w:spacing w:beforeLines="50" w:before="120" w:afterLines="50"/>
        <w:jc w:val="center"/>
        <w:rPr>
          <w:rFonts w:ascii="Times New Roman" w:hAnsi="Times New Roman" w:cs="Times New Roman"/>
          <w:lang w:val="en-GB"/>
        </w:rPr>
      </w:pPr>
    </w:p>
    <w:p w14:paraId="471DA1CA" w14:textId="77777777" w:rsidR="00CE2421" w:rsidRDefault="00CE2421" w:rsidP="00CE2421">
      <w:pPr>
        <w:spacing w:beforeLines="50" w:before="120" w:afterLines="50"/>
        <w:jc w:val="center"/>
        <w:rPr>
          <w:rFonts w:ascii="Times New Roman" w:hAnsi="Times New Roman" w:cs="Times New Roman"/>
          <w:lang w:val="en-GB"/>
        </w:rPr>
      </w:pPr>
    </w:p>
    <w:p w14:paraId="342C9762" w14:textId="77777777" w:rsidR="00CE2421" w:rsidRDefault="00CE2421" w:rsidP="00CE2421">
      <w:pPr>
        <w:spacing w:beforeLines="50" w:before="120" w:afterLines="50"/>
        <w:jc w:val="center"/>
        <w:rPr>
          <w:rFonts w:ascii="Times New Roman" w:hAnsi="Times New Roman" w:cs="Times New Roman"/>
          <w:lang w:val="en-GB"/>
        </w:rPr>
      </w:pPr>
    </w:p>
    <w:p w14:paraId="12C77932" w14:textId="77777777" w:rsidR="00CE2421" w:rsidRDefault="00CE2421" w:rsidP="00CE2421">
      <w:pPr>
        <w:spacing w:beforeLines="50" w:before="120" w:afterLines="50"/>
        <w:jc w:val="center"/>
        <w:rPr>
          <w:rFonts w:ascii="Times New Roman" w:hAnsi="Times New Roman" w:cs="Times New Roman"/>
          <w:lang w:val="en-GB"/>
        </w:rPr>
      </w:pPr>
    </w:p>
    <w:p w14:paraId="611ED5F3" w14:textId="74ACE1CC" w:rsidR="00CE2421" w:rsidRDefault="00CE2421" w:rsidP="00CE2421">
      <w:pPr>
        <w:spacing w:beforeLines="50" w:before="120" w:afterLines="50"/>
        <w:jc w:val="center"/>
        <w:rPr>
          <w:rFonts w:ascii="Times New Roman" w:hAnsi="Times New Roman" w:cs="Times New Roman"/>
          <w:i/>
          <w:iCs/>
          <w:lang w:val="en-GB"/>
        </w:rPr>
      </w:pPr>
      <w:r>
        <w:rPr>
          <w:rFonts w:ascii="Times New Roman" w:hAnsi="Times New Roman" w:cs="Times New Roman"/>
          <w:b/>
          <w:bCs/>
          <w:i/>
          <w:iCs/>
          <w:lang w:val="en-GB"/>
        </w:rPr>
        <w:t>Figure A-4</w:t>
      </w:r>
      <w:r>
        <w:rPr>
          <w:rFonts w:ascii="Times New Roman" w:hAnsi="Times New Roman" w:cs="Times New Roman"/>
          <w:i/>
          <w:iCs/>
          <w:lang w:val="en-GB"/>
        </w:rPr>
        <w:t>: 20 slots Inter-slot OCC</w:t>
      </w:r>
    </w:p>
    <w:p w14:paraId="3C5220A1" w14:textId="77777777" w:rsidR="00CE2421" w:rsidRPr="00CE2421" w:rsidRDefault="00CE2421" w:rsidP="00CE2421">
      <w:pPr>
        <w:spacing w:beforeLines="50" w:before="120" w:afterLines="50"/>
        <w:jc w:val="center"/>
        <w:rPr>
          <w:rFonts w:ascii="Times New Roman" w:hAnsi="Times New Roman" w:cs="Times New Roman"/>
          <w:lang w:val="en-GB"/>
        </w:rPr>
      </w:pPr>
    </w:p>
    <w:p w14:paraId="0471FCBA" w14:textId="77777777" w:rsidR="00CE2421" w:rsidRPr="009E32B7" w:rsidRDefault="00CE2421"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08F43EF8" w:rsidR="00866214" w:rsidRPr="00F05419" w:rsidRDefault="00F05419" w:rsidP="00282B74">
      <w:pPr>
        <w:pStyle w:val="ListParagraph"/>
        <w:numPr>
          <w:ilvl w:val="0"/>
          <w:numId w:val="12"/>
        </w:numPr>
        <w:snapToGrid/>
        <w:contextualSpacing w:val="0"/>
        <w:rPr>
          <w:rFonts w:ascii="Times New Roman" w:hAnsi="Times New Roman" w:cs="Times New Roman"/>
          <w:lang w:eastAsia="zh-CN"/>
        </w:rPr>
      </w:pPr>
      <w:r w:rsidRPr="00F05419">
        <w:rPr>
          <w:rFonts w:ascii="Times New Roman" w:hAnsi="Times New Roman" w:cs="Times New Roman"/>
          <w:lang w:eastAsia="zh-CN"/>
        </w:rPr>
        <w:t>RP-24</w:t>
      </w:r>
      <w:r w:rsidR="003F50E3">
        <w:rPr>
          <w:rFonts w:ascii="Times New Roman" w:hAnsi="Times New Roman" w:cs="Times New Roman"/>
          <w:lang w:eastAsia="zh-CN"/>
        </w:rPr>
        <w:t>1789</w:t>
      </w:r>
      <w:r w:rsidRPr="00F05419">
        <w:rPr>
          <w:rFonts w:ascii="Times New Roman" w:hAnsi="Times New Roman" w:cs="Times New Roman"/>
          <w:lang w:eastAsia="zh-CN"/>
        </w:rPr>
        <w:t xml:space="preserve">, Moderator (Thales), New WID: Non-Terrestrial Networks (NTN) for NR Phase 3, </w:t>
      </w:r>
      <w:r w:rsidR="003F50E3" w:rsidRPr="003F50E3">
        <w:rPr>
          <w:rFonts w:ascii="Times New Roman" w:hAnsi="Times New Roman" w:cs="Times New Roman"/>
          <w:lang w:eastAsia="zh-CN"/>
        </w:rPr>
        <w:t>Melbourne, Australia, September 9-12</w:t>
      </w:r>
      <w:r w:rsidRPr="00F05419">
        <w:rPr>
          <w:rFonts w:ascii="Times New Roman" w:hAnsi="Times New Roman" w:cs="Times New Roman"/>
          <w:lang w:eastAsia="zh-CN"/>
        </w:rPr>
        <w:t>, 2024</w:t>
      </w:r>
      <w:r w:rsidR="00E116F5" w:rsidRPr="00F05419">
        <w:rPr>
          <w:rFonts w:ascii="Times New Roman" w:hAnsi="Times New Roman" w:cs="Times New Roman"/>
          <w:lang w:eastAsia="zh-CN"/>
        </w:rPr>
        <w:t>.</w:t>
      </w:r>
    </w:p>
    <w:p w14:paraId="2FD4D145" w14:textId="2B89BB69" w:rsidR="00866214" w:rsidRPr="00866214" w:rsidRDefault="00866214" w:rsidP="00282B74">
      <w:pPr>
        <w:pStyle w:val="ListParagraph"/>
        <w:numPr>
          <w:ilvl w:val="0"/>
          <w:numId w:val="12"/>
        </w:numPr>
        <w:snapToGrid/>
        <w:contextualSpacing w:val="0"/>
        <w:rPr>
          <w:rFonts w:ascii="Times New Roman" w:hAnsi="Times New Roman" w:cs="Times New Roman"/>
          <w:lang w:eastAsia="zh-CN"/>
        </w:rPr>
      </w:pPr>
      <w:bookmarkStart w:id="22" w:name="_Ref161914522"/>
      <w:r w:rsidRPr="00866214">
        <w:rPr>
          <w:rFonts w:ascii="Times New Roman" w:hAnsi="Times New Roman" w:cs="Times New Roman"/>
          <w:lang w:eastAsia="zh-CN"/>
        </w:rPr>
        <w:t>R1-2</w:t>
      </w:r>
      <w:r w:rsidR="00FF4EDD">
        <w:rPr>
          <w:rFonts w:ascii="Times New Roman" w:hAnsi="Times New Roman" w:cs="Times New Roman"/>
          <w:lang w:eastAsia="zh-CN"/>
        </w:rPr>
        <w:t>4</w:t>
      </w:r>
      <w:r w:rsidRPr="00866214">
        <w:rPr>
          <w:rFonts w:ascii="Times New Roman" w:hAnsi="Times New Roman" w:cs="Times New Roman"/>
          <w:lang w:eastAsia="zh-CN"/>
        </w:rPr>
        <w:t>0</w:t>
      </w:r>
      <w:r w:rsidR="00CE2421">
        <w:rPr>
          <w:rFonts w:ascii="Times New Roman" w:hAnsi="Times New Roman" w:cs="Times New Roman"/>
          <w:lang w:eastAsia="zh-CN"/>
        </w:rPr>
        <w:t>9020</w:t>
      </w:r>
      <w:r w:rsidRPr="00866214">
        <w:rPr>
          <w:rFonts w:ascii="Times New Roman" w:hAnsi="Times New Roman" w:cs="Times New Roman"/>
          <w:lang w:eastAsia="zh-CN"/>
        </w:rPr>
        <w:t>, Moderator (</w:t>
      </w:r>
      <w:r>
        <w:rPr>
          <w:rFonts w:ascii="Times New Roman" w:hAnsi="Times New Roman" w:cs="Times New Roman"/>
          <w:lang w:eastAsia="zh-CN"/>
        </w:rPr>
        <w:t>MediaTek</w:t>
      </w:r>
      <w:r w:rsidRPr="00866214">
        <w:rPr>
          <w:rFonts w:ascii="Times New Roman" w:hAnsi="Times New Roman" w:cs="Times New Roman"/>
          <w:lang w:eastAsia="zh-CN"/>
        </w:rPr>
        <w:t>), Feature lead summary #</w:t>
      </w:r>
      <w:r w:rsidR="00F05419">
        <w:rPr>
          <w:rFonts w:ascii="Times New Roman" w:hAnsi="Times New Roman" w:cs="Times New Roman"/>
          <w:lang w:eastAsia="zh-CN"/>
        </w:rPr>
        <w:t>3</w:t>
      </w:r>
      <w:r w:rsidRPr="00866214">
        <w:rPr>
          <w:rFonts w:ascii="Times New Roman" w:hAnsi="Times New Roman" w:cs="Times New Roman"/>
          <w:lang w:eastAsia="zh-CN"/>
        </w:rPr>
        <w:t xml:space="preserve"> of AI 9.11.3 on NR-NTN uplink capacity and throughput, RAN1#11</w:t>
      </w:r>
      <w:r w:rsidR="00FF4EDD">
        <w:rPr>
          <w:rFonts w:ascii="Times New Roman" w:hAnsi="Times New Roman" w:cs="Times New Roman"/>
          <w:lang w:eastAsia="zh-CN"/>
        </w:rPr>
        <w:t>8</w:t>
      </w:r>
      <w:r w:rsidR="00CE2421">
        <w:rPr>
          <w:rFonts w:ascii="Times New Roman" w:hAnsi="Times New Roman" w:cs="Times New Roman"/>
          <w:lang w:eastAsia="zh-CN"/>
        </w:rPr>
        <w:t>bis</w:t>
      </w:r>
      <w:r w:rsidRPr="00866214">
        <w:rPr>
          <w:rFonts w:ascii="Times New Roman" w:hAnsi="Times New Roman" w:cs="Times New Roman"/>
          <w:lang w:eastAsia="zh-CN"/>
        </w:rPr>
        <w:t xml:space="preserve">, </w:t>
      </w:r>
      <w:bookmarkEnd w:id="22"/>
      <w:r w:rsidR="00CE2421" w:rsidRPr="00CE2421">
        <w:rPr>
          <w:rFonts w:ascii="Times New Roman" w:hAnsi="Times New Roman" w:cs="Times New Roman"/>
          <w:lang w:eastAsia="zh-CN"/>
        </w:rPr>
        <w:t>Hefei, China, October 14</w:t>
      </w:r>
      <w:r w:rsidR="00CE2421" w:rsidRPr="00CE2421">
        <w:rPr>
          <w:rFonts w:ascii="Times New Roman" w:hAnsi="Times New Roman" w:cs="Times New Roman"/>
          <w:vertAlign w:val="superscript"/>
          <w:lang w:eastAsia="zh-CN"/>
        </w:rPr>
        <w:t>th</w:t>
      </w:r>
      <w:r w:rsidR="00CE2421" w:rsidRPr="00CE2421">
        <w:rPr>
          <w:rFonts w:ascii="Times New Roman" w:hAnsi="Times New Roman" w:cs="Times New Roman"/>
          <w:lang w:eastAsia="zh-CN"/>
        </w:rPr>
        <w:t>–18</w:t>
      </w:r>
      <w:r w:rsidR="00CE2421" w:rsidRPr="00CE2421">
        <w:rPr>
          <w:rFonts w:ascii="Times New Roman" w:hAnsi="Times New Roman" w:cs="Times New Roman"/>
          <w:vertAlign w:val="superscript"/>
          <w:lang w:eastAsia="zh-CN"/>
        </w:rPr>
        <w:t>th</w:t>
      </w:r>
      <w:r w:rsidRPr="00866214">
        <w:rPr>
          <w:rFonts w:ascii="Times New Roman" w:hAnsi="Times New Roman" w:cs="Times New Roman"/>
          <w:lang w:eastAsia="zh-CN"/>
        </w:rPr>
        <w:t>, 2024</w:t>
      </w:r>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629D9" w14:textId="77777777" w:rsidR="004C7C2C" w:rsidRDefault="004C7C2C" w:rsidP="00823D2E">
      <w:pPr>
        <w:spacing w:after="0"/>
      </w:pPr>
      <w:r>
        <w:separator/>
      </w:r>
    </w:p>
  </w:endnote>
  <w:endnote w:type="continuationSeparator" w:id="0">
    <w:p w14:paraId="58A64939" w14:textId="77777777" w:rsidR="004C7C2C" w:rsidRDefault="004C7C2C"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B9D9F" w14:textId="77777777" w:rsidR="004C7C2C" w:rsidRDefault="004C7C2C" w:rsidP="00823D2E">
      <w:pPr>
        <w:spacing w:after="0"/>
      </w:pPr>
      <w:r>
        <w:separator/>
      </w:r>
    </w:p>
  </w:footnote>
  <w:footnote w:type="continuationSeparator" w:id="0">
    <w:p w14:paraId="7B1E47E6" w14:textId="77777777" w:rsidR="004C7C2C" w:rsidRDefault="004C7C2C"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9D162B"/>
    <w:multiLevelType w:val="hybridMultilevel"/>
    <w:tmpl w:val="2FAE7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7C7CCD"/>
    <w:multiLevelType w:val="hybridMultilevel"/>
    <w:tmpl w:val="313C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660330D"/>
    <w:multiLevelType w:val="hybridMultilevel"/>
    <w:tmpl w:val="9E46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9"/>
  </w:num>
  <w:num w:numId="9" w16cid:durableId="2140755498">
    <w:abstractNumId w:val="7"/>
  </w:num>
  <w:num w:numId="10" w16cid:durableId="929385604">
    <w:abstractNumId w:val="15"/>
  </w:num>
  <w:num w:numId="11" w16cid:durableId="1172138678">
    <w:abstractNumId w:val="17"/>
  </w:num>
  <w:num w:numId="12" w16cid:durableId="455947274">
    <w:abstractNumId w:val="10"/>
  </w:num>
  <w:num w:numId="13" w16cid:durableId="1513061575">
    <w:abstractNumId w:val="14"/>
  </w:num>
  <w:num w:numId="14" w16cid:durableId="377095924">
    <w:abstractNumId w:val="13"/>
  </w:num>
  <w:num w:numId="15" w16cid:durableId="1180777369">
    <w:abstractNumId w:val="12"/>
  </w:num>
  <w:num w:numId="16" w16cid:durableId="198664679">
    <w:abstractNumId w:val="16"/>
  </w:num>
  <w:num w:numId="17" w16cid:durableId="318115902">
    <w:abstractNumId w:val="14"/>
  </w:num>
  <w:num w:numId="18" w16cid:durableId="2141074820">
    <w:abstractNumId w:val="18"/>
  </w:num>
  <w:num w:numId="19" w16cid:durableId="1562255886">
    <w:abstractNumId w:val="11"/>
  </w:num>
  <w:num w:numId="20" w16cid:durableId="266887561">
    <w:abstractNumId w:val="8"/>
  </w:num>
  <w:num w:numId="21" w16cid:durableId="782531746">
    <w:abstractNumId w:val="8"/>
  </w:num>
  <w:num w:numId="22" w16cid:durableId="1693341330">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29A1"/>
    <w:rsid w:val="00013AA2"/>
    <w:rsid w:val="00034616"/>
    <w:rsid w:val="000425B9"/>
    <w:rsid w:val="00046281"/>
    <w:rsid w:val="0004673B"/>
    <w:rsid w:val="000523E0"/>
    <w:rsid w:val="0006063C"/>
    <w:rsid w:val="000663E5"/>
    <w:rsid w:val="00083103"/>
    <w:rsid w:val="00086C2C"/>
    <w:rsid w:val="000B32D8"/>
    <w:rsid w:val="000B5757"/>
    <w:rsid w:val="000B68C0"/>
    <w:rsid w:val="000F2705"/>
    <w:rsid w:val="001027C8"/>
    <w:rsid w:val="0011343B"/>
    <w:rsid w:val="00116214"/>
    <w:rsid w:val="00117F14"/>
    <w:rsid w:val="0012153D"/>
    <w:rsid w:val="001254E3"/>
    <w:rsid w:val="001276AC"/>
    <w:rsid w:val="0015074B"/>
    <w:rsid w:val="00156682"/>
    <w:rsid w:val="00171462"/>
    <w:rsid w:val="00176628"/>
    <w:rsid w:val="00176830"/>
    <w:rsid w:val="00187B45"/>
    <w:rsid w:val="00191552"/>
    <w:rsid w:val="00193965"/>
    <w:rsid w:val="001973F0"/>
    <w:rsid w:val="001976FA"/>
    <w:rsid w:val="001A246E"/>
    <w:rsid w:val="001A398F"/>
    <w:rsid w:val="001C04B6"/>
    <w:rsid w:val="001C0D84"/>
    <w:rsid w:val="001C6C06"/>
    <w:rsid w:val="001D0BD2"/>
    <w:rsid w:val="001D615D"/>
    <w:rsid w:val="001D6638"/>
    <w:rsid w:val="001D7F4F"/>
    <w:rsid w:val="001F1C44"/>
    <w:rsid w:val="00205B57"/>
    <w:rsid w:val="002451C4"/>
    <w:rsid w:val="0025269A"/>
    <w:rsid w:val="00260950"/>
    <w:rsid w:val="00261425"/>
    <w:rsid w:val="00271F75"/>
    <w:rsid w:val="00274D50"/>
    <w:rsid w:val="00282B74"/>
    <w:rsid w:val="0029639D"/>
    <w:rsid w:val="002A19E9"/>
    <w:rsid w:val="002A635E"/>
    <w:rsid w:val="002A7236"/>
    <w:rsid w:val="002B1042"/>
    <w:rsid w:val="002B3A53"/>
    <w:rsid w:val="002C4B02"/>
    <w:rsid w:val="002D3999"/>
    <w:rsid w:val="002D5D5F"/>
    <w:rsid w:val="002E30A5"/>
    <w:rsid w:val="002E7B7E"/>
    <w:rsid w:val="002F33BC"/>
    <w:rsid w:val="003070D0"/>
    <w:rsid w:val="00311688"/>
    <w:rsid w:val="00326F90"/>
    <w:rsid w:val="00337151"/>
    <w:rsid w:val="003575AE"/>
    <w:rsid w:val="00357C4E"/>
    <w:rsid w:val="00377941"/>
    <w:rsid w:val="003859E5"/>
    <w:rsid w:val="00387F4F"/>
    <w:rsid w:val="003913B7"/>
    <w:rsid w:val="003D34FF"/>
    <w:rsid w:val="003E1719"/>
    <w:rsid w:val="003E4514"/>
    <w:rsid w:val="003E702B"/>
    <w:rsid w:val="003F2CC7"/>
    <w:rsid w:val="003F50E3"/>
    <w:rsid w:val="004017DD"/>
    <w:rsid w:val="0040188B"/>
    <w:rsid w:val="00412E3B"/>
    <w:rsid w:val="00421EFA"/>
    <w:rsid w:val="0042227C"/>
    <w:rsid w:val="00422C6D"/>
    <w:rsid w:val="004378ED"/>
    <w:rsid w:val="00437904"/>
    <w:rsid w:val="00441F90"/>
    <w:rsid w:val="00443686"/>
    <w:rsid w:val="00445641"/>
    <w:rsid w:val="00447A21"/>
    <w:rsid w:val="0045051C"/>
    <w:rsid w:val="0045281B"/>
    <w:rsid w:val="0046041F"/>
    <w:rsid w:val="00460E9B"/>
    <w:rsid w:val="004754D1"/>
    <w:rsid w:val="00477D5C"/>
    <w:rsid w:val="00491163"/>
    <w:rsid w:val="004A1BFF"/>
    <w:rsid w:val="004A397F"/>
    <w:rsid w:val="004B3CED"/>
    <w:rsid w:val="004B4020"/>
    <w:rsid w:val="004C3021"/>
    <w:rsid w:val="004C4A4F"/>
    <w:rsid w:val="004C7C2C"/>
    <w:rsid w:val="004D3850"/>
    <w:rsid w:val="004D7B5F"/>
    <w:rsid w:val="004E0B76"/>
    <w:rsid w:val="004F185C"/>
    <w:rsid w:val="004F461F"/>
    <w:rsid w:val="004F67BF"/>
    <w:rsid w:val="00500752"/>
    <w:rsid w:val="00534510"/>
    <w:rsid w:val="0055172D"/>
    <w:rsid w:val="005646F5"/>
    <w:rsid w:val="00587AD0"/>
    <w:rsid w:val="0059315C"/>
    <w:rsid w:val="00595CBC"/>
    <w:rsid w:val="005A7363"/>
    <w:rsid w:val="005B44F6"/>
    <w:rsid w:val="005D09A2"/>
    <w:rsid w:val="005D7F51"/>
    <w:rsid w:val="005E1281"/>
    <w:rsid w:val="005E1EC7"/>
    <w:rsid w:val="005E4BC1"/>
    <w:rsid w:val="005F14D8"/>
    <w:rsid w:val="005F2BBC"/>
    <w:rsid w:val="00603045"/>
    <w:rsid w:val="00604525"/>
    <w:rsid w:val="00614EEA"/>
    <w:rsid w:val="006307BF"/>
    <w:rsid w:val="00642DFA"/>
    <w:rsid w:val="006651BB"/>
    <w:rsid w:val="006802F4"/>
    <w:rsid w:val="00682ED7"/>
    <w:rsid w:val="00684D15"/>
    <w:rsid w:val="006958E8"/>
    <w:rsid w:val="006A1830"/>
    <w:rsid w:val="006A317D"/>
    <w:rsid w:val="006B4106"/>
    <w:rsid w:val="006C0581"/>
    <w:rsid w:val="006D7484"/>
    <w:rsid w:val="007102A7"/>
    <w:rsid w:val="00714AC2"/>
    <w:rsid w:val="007457A6"/>
    <w:rsid w:val="00752852"/>
    <w:rsid w:val="00756A07"/>
    <w:rsid w:val="007634C4"/>
    <w:rsid w:val="007801B6"/>
    <w:rsid w:val="007803E4"/>
    <w:rsid w:val="007837FD"/>
    <w:rsid w:val="00790C38"/>
    <w:rsid w:val="00791A67"/>
    <w:rsid w:val="007A634B"/>
    <w:rsid w:val="007B13E6"/>
    <w:rsid w:val="007B2CB0"/>
    <w:rsid w:val="007B394A"/>
    <w:rsid w:val="007B4E90"/>
    <w:rsid w:val="007C6B91"/>
    <w:rsid w:val="007E6F70"/>
    <w:rsid w:val="007F4A89"/>
    <w:rsid w:val="007F531B"/>
    <w:rsid w:val="00803990"/>
    <w:rsid w:val="00805B05"/>
    <w:rsid w:val="00807344"/>
    <w:rsid w:val="00821CAE"/>
    <w:rsid w:val="00823D2E"/>
    <w:rsid w:val="00824C7B"/>
    <w:rsid w:val="0083188B"/>
    <w:rsid w:val="00836FA9"/>
    <w:rsid w:val="0084366D"/>
    <w:rsid w:val="00865DC8"/>
    <w:rsid w:val="00866214"/>
    <w:rsid w:val="0087404C"/>
    <w:rsid w:val="008759AD"/>
    <w:rsid w:val="008A7872"/>
    <w:rsid w:val="008A7A8D"/>
    <w:rsid w:val="008B1597"/>
    <w:rsid w:val="008B3FBD"/>
    <w:rsid w:val="008C4B73"/>
    <w:rsid w:val="008C5B7F"/>
    <w:rsid w:val="008F1A3E"/>
    <w:rsid w:val="0090422D"/>
    <w:rsid w:val="00913EB9"/>
    <w:rsid w:val="009158A9"/>
    <w:rsid w:val="0092038E"/>
    <w:rsid w:val="0092667A"/>
    <w:rsid w:val="00926CBF"/>
    <w:rsid w:val="00947BC6"/>
    <w:rsid w:val="0095164D"/>
    <w:rsid w:val="0095216E"/>
    <w:rsid w:val="0097182A"/>
    <w:rsid w:val="00981570"/>
    <w:rsid w:val="00983DC0"/>
    <w:rsid w:val="00994E64"/>
    <w:rsid w:val="009B591D"/>
    <w:rsid w:val="009C0112"/>
    <w:rsid w:val="009C15BC"/>
    <w:rsid w:val="009E32B7"/>
    <w:rsid w:val="00A0185C"/>
    <w:rsid w:val="00A01ACC"/>
    <w:rsid w:val="00A060C5"/>
    <w:rsid w:val="00A22003"/>
    <w:rsid w:val="00A2768A"/>
    <w:rsid w:val="00A3129A"/>
    <w:rsid w:val="00A339FA"/>
    <w:rsid w:val="00A36C5E"/>
    <w:rsid w:val="00A679BA"/>
    <w:rsid w:val="00A67D8C"/>
    <w:rsid w:val="00A74149"/>
    <w:rsid w:val="00A801D8"/>
    <w:rsid w:val="00A867A9"/>
    <w:rsid w:val="00A94874"/>
    <w:rsid w:val="00A97785"/>
    <w:rsid w:val="00AA1D8D"/>
    <w:rsid w:val="00AA6B1B"/>
    <w:rsid w:val="00AB6806"/>
    <w:rsid w:val="00AC2F65"/>
    <w:rsid w:val="00AC344C"/>
    <w:rsid w:val="00AD1416"/>
    <w:rsid w:val="00AD6A27"/>
    <w:rsid w:val="00AE14FD"/>
    <w:rsid w:val="00AE159E"/>
    <w:rsid w:val="00AF0569"/>
    <w:rsid w:val="00AF5E1D"/>
    <w:rsid w:val="00B004E8"/>
    <w:rsid w:val="00B237ED"/>
    <w:rsid w:val="00B37F61"/>
    <w:rsid w:val="00B4080B"/>
    <w:rsid w:val="00B42A2A"/>
    <w:rsid w:val="00B43E60"/>
    <w:rsid w:val="00B47730"/>
    <w:rsid w:val="00B55470"/>
    <w:rsid w:val="00B6578E"/>
    <w:rsid w:val="00B67C45"/>
    <w:rsid w:val="00B67E2A"/>
    <w:rsid w:val="00B861F2"/>
    <w:rsid w:val="00BC376C"/>
    <w:rsid w:val="00BE5FF9"/>
    <w:rsid w:val="00BF2254"/>
    <w:rsid w:val="00C0414D"/>
    <w:rsid w:val="00C42FDE"/>
    <w:rsid w:val="00C57DF3"/>
    <w:rsid w:val="00C80312"/>
    <w:rsid w:val="00C827D1"/>
    <w:rsid w:val="00C85094"/>
    <w:rsid w:val="00C932D9"/>
    <w:rsid w:val="00CA6C9C"/>
    <w:rsid w:val="00CA7B98"/>
    <w:rsid w:val="00CB0664"/>
    <w:rsid w:val="00CB3131"/>
    <w:rsid w:val="00CB4B91"/>
    <w:rsid w:val="00CD48D0"/>
    <w:rsid w:val="00CE2421"/>
    <w:rsid w:val="00D16710"/>
    <w:rsid w:val="00D22DE1"/>
    <w:rsid w:val="00D22F37"/>
    <w:rsid w:val="00D351F1"/>
    <w:rsid w:val="00D516A0"/>
    <w:rsid w:val="00D73C40"/>
    <w:rsid w:val="00D8221E"/>
    <w:rsid w:val="00D91690"/>
    <w:rsid w:val="00DA5CF6"/>
    <w:rsid w:val="00DA65A7"/>
    <w:rsid w:val="00DB6741"/>
    <w:rsid w:val="00DC1EEE"/>
    <w:rsid w:val="00DD5131"/>
    <w:rsid w:val="00DD61A0"/>
    <w:rsid w:val="00DE7103"/>
    <w:rsid w:val="00DE78F4"/>
    <w:rsid w:val="00DF2D76"/>
    <w:rsid w:val="00E00CFB"/>
    <w:rsid w:val="00E0104D"/>
    <w:rsid w:val="00E01A01"/>
    <w:rsid w:val="00E0471E"/>
    <w:rsid w:val="00E07423"/>
    <w:rsid w:val="00E116F5"/>
    <w:rsid w:val="00E1567F"/>
    <w:rsid w:val="00E1650C"/>
    <w:rsid w:val="00E218FF"/>
    <w:rsid w:val="00E311C8"/>
    <w:rsid w:val="00E3230F"/>
    <w:rsid w:val="00E35E8C"/>
    <w:rsid w:val="00E407E5"/>
    <w:rsid w:val="00E45124"/>
    <w:rsid w:val="00E47064"/>
    <w:rsid w:val="00E54DAA"/>
    <w:rsid w:val="00E719C3"/>
    <w:rsid w:val="00E73FFA"/>
    <w:rsid w:val="00E834F9"/>
    <w:rsid w:val="00E93104"/>
    <w:rsid w:val="00EA0519"/>
    <w:rsid w:val="00EB1648"/>
    <w:rsid w:val="00EB1F86"/>
    <w:rsid w:val="00EE1D84"/>
    <w:rsid w:val="00F015E4"/>
    <w:rsid w:val="00F05419"/>
    <w:rsid w:val="00F26D04"/>
    <w:rsid w:val="00F30D0E"/>
    <w:rsid w:val="00F3157D"/>
    <w:rsid w:val="00F33324"/>
    <w:rsid w:val="00F43C98"/>
    <w:rsid w:val="00F67EAE"/>
    <w:rsid w:val="00FC693F"/>
    <w:rsid w:val="00FD4617"/>
    <w:rsid w:val="00FF3442"/>
    <w:rsid w:val="00FF4EDD"/>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8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4"/>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6359</TotalTime>
  <Pages>10</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262</cp:revision>
  <dcterms:created xsi:type="dcterms:W3CDTF">2024-04-02T15:08:00Z</dcterms:created>
  <dcterms:modified xsi:type="dcterms:W3CDTF">2024-11-08T08:24:00Z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